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№121/15.01.2026 по търг. д. №413/2025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121/15.01.2026 г.</w:t>
        <w:tab/>
        <w:br/>
        <w:tab/>
        <w:t xml:space="preserve"/>
        <w:tab/>
        <w:br/>
        <w:tab/>
        <w:t xml:space="preserve">ВЪРХОВЕН КАСАЦИОНЕН СЪД, Второ Търговско отделение, Четвърти състав, в закрито заседание на осемнадесети декември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413 по описа за 2025 г., за да се произнесе, взе предвид следното:</w:t>
        <w:tab/>
        <w:br/>
        <w:tab/>
        <w:t xml:space="preserve"/>
        <w:tab/>
        <w:br/>
        <w:tab/>
        <w:t xml:space="preserve">Производството се развива по реда на чл. 282, ал. 5 ГПК – след спиране на основание чл. 282, ал. 2 ГПК на изпълнението на невлязлото в сила въззивно решение, при обезпечение с внесената сума по сметка на ВКС в размер на 219616,59 лв.</w:t>
        <w:tab/>
        <w:br/>
        <w:tab/>
        <w:t xml:space="preserve"/>
        <w:tab/>
        <w:br/>
        <w:tab/>
        <w:t xml:space="preserve">Подадено е искане с вх. № 20940/12.11.2025 г. от ЧСИ М. Д., с рег. № 744 при КЧСИ за превеждане на сумата от 219616,59 лв., внесена от Л. С. С. като обезпечение по сметка на Върховен касационен съд във връзка със спирането, по сметка на съдебния изпълнител по образувано при него изп. д. № 689/2025 г. срещу длъжника по изпълнението Л. С. С. за принудително удовлетворяване на изпълняемите права, предмет на това изпълнително производство. Искането е аргументирано с постановеното по делото определение, с което въззивното решение не е допуснато до касационно обжалване. Молителят твърди, че на основание 406, ал. 1 ГПК, във вр. чл. 404, т. 1, предл. 1 ГПК първоинстанционният съд е издал на молителя изпълнителен лист за удовлетворяване с помощта на държавната принуда на присъдените в исковото производство вземания, вкл. и сторените съдебни разноски, поради което иска сумата, внесена от касатора като обезпечение, да бъде преведена по банкова сметка на ЧСИ М. Д..</w:t>
        <w:tab/>
        <w:br/>
        <w:tab/>
        <w:t xml:space="preserve"/>
        <w:tab/>
        <w:br/>
        <w:tab/>
        <w:t xml:space="preserve">Ответникът в настоящото исково производство и длъжник по процесното изпълнително дело не е подал в дадения от съда срок писмен отговор.</w:t>
        <w:tab/>
        <w:br/>
        <w:tab/>
        <w:t xml:space="preserve"/>
        <w:tab/>
        <w:br/>
        <w:tab/>
        <w:t xml:space="preserve">Съгласно задължителната съдебна практика, намерила израз в т. 1 и т. 2 от ТР № 6/23.10.2015 г. на ВКС по тълк. д. № 6/2014 г., ОСГТК, спирането по чл. 282, ал. 2, изр. 1 ГПК има за цел да се избегне принудителното изпълнение на невлязлото в сила осъдително въззивно решение, докато делото е висящо за разглеждане пред ВКС, когато жалбоподателят смята, че касационната му жалба е основателна. Обезпечението по чл. 282, ал. 2 или ал. 3 ГПК следва да е достатъчно да гарантира удовлетворяването на признатото с решението притезание, респ. обезщетяването на ответника по жалбата за вреди от евентуално неоснователно забавяне на изпълнителното производство. Размерът на заложената парична сума (обезпечението по чл. 282, ал. 2, т. 1 ГПК) трябва да съответства на присъденото по невлязлото в сила осъдително въззивно решение парично вземане. Производството по освобождаване на внесени като гаранции по сметка на съд суми е уредено като двустранно (арг. чл. 403, ал. 2 ГПК) - и съдът се произнася, като вземе предвид исканията и възраженията на всяка от страните, т. е. при осъществяване на правораздавателна дейност и е обвързан да предприеме предписаното от правната норма действие (задържане на сумата, връщането на залогодателя или превеждане по сметка на съдебния изпълнител за удовлетворяване на кредитора-залогополучател, респ. превеждането в държавния бюджет при условията на чл. 82 ГПК), в резултат на правния извод коя от хипотезите на правната норма е приложима. </w:t>
        <w:tab/>
        <w:br/>
        <w:tab/>
        <w:t xml:space="preserve"/>
        <w:tab/>
        <w:br/>
        <w:tab/>
        <w:t xml:space="preserve">С определение № 2950/12.11.2024 г. по ч. т. д. № 2241/2024 г. на ВКС, ТК е спряно на основание чл. 282, ал. 2 ГПК изпълнението на обжалваното с касационна жалба от Л. С. С. въззивно решение № 523/12.08.2024 г. по в. т. д. № 73/2024 г. на Апелативен съд-София. Спирането е постановено след констатация, че касаторът е внесъл по сметката на ВКС за обезпечения надлежно обезпечение по смисъла на чл. 282, ал. 2 ГПК в размер на присъдената с въззивното решение сума – 219616,59 лв. </w:t>
        <w:tab/>
        <w:br/>
        <w:tab/>
        <w:t xml:space="preserve"/>
        <w:tab/>
        <w:br/>
        <w:tab/>
        <w:t xml:space="preserve">С постановено по настоящото дело определение № 1548/22.05.2025 г. не е допуснато до касационно обжалване решението на Апелативен съд-София, с което е потвърдено решение на Окръжен съд-Кюстендил за осъждане на Л. С. С. да заплати на „Футбико Строй“ ООД следните суми: 1) 169259 лв. - компенсаторно обезщетение за причинени имуществени вреди от дейността на Л. С. С. като управител на „Футбико Строй” ООД, изразяващи се в разликата между действителната продажна цена на продадените от нея автомобили и едно авторемарке, и цената, на която са продадени по сключените от управителя на това търговско дружество договори за продажба; 2) 34576 лв. - компенсаторно обезщетение за причинени имуществени вреди от дейността на Л. С. С. като управител на „Футбико Строй” ООД, изразяващи се в прекратяване на договор за изкупуване на пластмасови отпадъчни бидони сключен между „Футбико Строй” ООД и „Балканфарма-Троян” АД, вследствие на което „Футбико Строй” ООД е пропуснало да реализира за периода от прекратяване на договора през м. 10.2016 г. до предявяване на исковата молба - 26.06.2017 г., печалба в размер на 90000 лв., ведно със законната мораторна лихва върху главните парични притезание от подаване на исковата молба до окончателното щ заплащане; 3) 15781,59 лв. – законна мораторна лихва върху главницата от 169259 лв., изтекла за периода от 24.07.2016 г. до 23.06.2017 г. и 4) разноски по чл. 78, ал. 1 ГПК. Следователно, въззивното решение е влязло в сила.</w:t>
        <w:tab/>
        <w:br/>
        <w:tab/>
        <w:t xml:space="preserve"/>
        <w:tab/>
        <w:br/>
        <w:tab/>
        <w:t xml:space="preserve">Установява се, че за сумите по паричните искове, предмет на настоящото исково производство, от първоинстанционния съд е издаден изпълнителен лист на 16.06.2025 г., въз основа на който е образувано процесното изпълнително дело № 689/2025 г. по описа на ЧСИ М. Д..</w:t>
        <w:tab/>
        <w:br/>
        <w:tab/>
        <w:t xml:space="preserve"/>
        <w:tab/>
        <w:br/>
        <w:tab/>
        <w:t xml:space="preserve">При така установените правнорелевантни обстоятелства искането за освобождаване на внесената като обезпечение сума е основателно, тъй като с оглед данните от развитието на изпълнителното дело не съществува основание сумата за обезпечението да бъде задържана по сметката на ВКС. Поради това след нейното освобождаване сумата следва да бъде преведена по посочената в искането на ЧСИ М. Д. банкова сметка.</w:t>
        <w:tab/>
        <w:br/>
        <w:tab/>
        <w:t xml:space="preserve"/>
        <w:tab/>
        <w:br/>
        <w:tab/>
        <w:t xml:space="preserve">Така мотивиран, Върховният касационен съд в състав на Второ търговско отделение</w:t>
        <w:tab/>
        <w:br/>
        <w:tab/>
        <w:t xml:space="preserve"/>
        <w:tab/>
        <w:br/>
        <w:tab/>
        <w:t xml:space="preserve">ОПРЕДЕЛИ:</w:t>
        <w:tab/>
        <w:br/>
        <w:tab/>
        <w:t xml:space="preserve"/>
        <w:tab/>
        <w:br/>
        <w:tab/>
        <w:t xml:space="preserve">ОСВОБОЖДАВА от сметката на Върховен касационен съд за обезпечения сумата от 219616,59 лв. (двеста и деветнадесет хиляди шестстотин и шестнадесет лева и петдесет и девет стотинки), преведена на 11.10.2024 г. като обезпечение по чл. 282, ал. 2 ГПК за спиране на изпълнението на въззивно решение № 523/12.08.2024 г. по в. т. д. № 73/2024 г. на Апелативен съд-София.</w:t>
        <w:tab/>
        <w:br/>
        <w:tab/>
        <w:t xml:space="preserve"/>
        <w:tab/>
        <w:br/>
        <w:tab/>
        <w:t xml:space="preserve">ДА СЕ ПРЕВЕДЕ сумата от 219616,59 лв. (двеста и деветнадесет хиляди шестстотин и шестнадесет лева и петдесет и девет стотинки) от сметката на Върховен касационен съд за обезпечения по сметка IBAN: [банкова сметка], с титуляр ЧСИ М. Д., с рег. № 744 на КЧСИ, с район на действие Окръжен съд-Кюстендил. </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