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№1230/08.12.2006 по адм. д. №8768/2006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чл.33 - чл.40 от Закона за Върховния административен съд.</w:t>
        <w:tab/>
        <w:br/>
        <w:tab/>
        <w:t xml:space="preserve">Образувано е по касационна жалба подадена от Министерството на икономиката и енергетиката против решение №6317 от 12.06.2006г., постановено от тричленен състав на Върховния административен съд - трето отделение по адм. д.№7458/2004г. С касационната жалба са развити доводи за неправилност на обжалваното решение като постановено в нарушение на материалния закон и при допуснато съществено нарушение на процесуалните правила - касационни отменителни основания по чл.218б, ал.1, б."в" от ГПК във връзка с чл.11 от ЗВАС. Касационния жалбоподател прави искане за отмяна на обжалваното решение и връщане на делото за ново разглеждане от друг съдебен състав.</w:t>
        <w:tab/>
        <w:br/>
        <w:tab/>
        <w:t xml:space="preserve">Ответниците по касационната жалба чрез пълномощника си адв. Минков с писмено възражение по чл.218г от ГПК и по същество на спора, изразяват становище за неоснователност на касационната жалба, поради което правят искане обжалваното решение като правилно да бъде оставено в сила.</w:t>
        <w:tab/>
        <w:br/>
        <w:tab/>
        <w:t xml:space="preserve">Заинтересованата страна "Зебра" АД не взема становище.</w:t>
        <w:tab/>
        <w:br/>
        <w:tab/>
        <w:t xml:space="preserve">Участващият в производството прокурор от Върховна административна прокуратура дава мотивирано заключение за осователност на касационната жалба, поради което предлага обжалваното решение да бъде отменено и делото върнато за ново разглеждане от друг състав.</w:t>
        <w:tab/>
        <w:br/>
        <w:tab/>
        <w:t xml:space="preserve">Касационната жалба е подадена в преклузивния срок по чл.33, ал.1 от ЗВАС и от надлежна страна, поради което нейното разглеждане е процесуално допустимо. Разгледана по същество касационната жалба е ОСНОВАТЕЛНА.</w:t>
        <w:tab/>
        <w:br/>
        <w:tab/>
        <w:t xml:space="preserve">Съдебно-административното производство по чл.6, ал.6 от ЗОСОИ е във фазата по приемане на оценка на признато обезщетение и окончателно решаване на въпроса за обезщетяване на правоимащите. В тази фаза съдът е назначил вещо лице, включено в списъка на лицата одобрен със заповед № ЛС-03-32 от 26.01.1998г. на Министъра на правосъдието, обн. в Държавен вестник бр.27 от 10.03.1998г. Съобразно заключението на вещото лице стойността на обезщетението е както следва за С. К. В. Данев компенсаторни записи на стойност 333 914лв, за Т. А. Т. Б. Б. компенсаторни записи на стойност 166 957лв, за С. Д. М. М. Б. компенсаторни записи на стойност 83 479лв и за Д. К. Ш. М. Б. компенсаторни записи на стойност 83 479лв. Съдът изцяло е възприел неоспорената експертиза и с обжалваното решение е утвърдил оценката.</w:t>
        <w:tab/>
        <w:br/>
        <w:tab/>
        <w:t xml:space="preserve">Решението е постановено в нарушение на материалния закон и съществени процесуални правила.</w:t>
        <w:tab/>
        <w:br/>
        <w:tab/>
        <w:t xml:space="preserve">Обжалваното решение е постановено във фазата, в която съдът решава окончателно заявената претенция, като определя стойността на признатото право на обезщетение. В тази фаза, решението на съда е функционално зависимо от решението постановено във фазата, в която се признава правото на обезщетение. В първата фаза на обезщетителното производство на правоимащите е признато право на обезщетение за одържавеното имущество за активното салдо по съставен нарочен баланс на национализираното предприятие. Решението, постановено в тази фаза е влязло в сила и е задължително за съда при окончателното определяне на стойността на обезщетението. Признатото право на обезщетение е съобразено с материалната норма на чл.3, ал.5 от ЗОСОИ, според която правоимащите за одържавени по ЗНЧИМП имущества се обезщетяват за активното салдо по нарочен баланс на национализираното предприятие, съставен по реда на гл.ІІ от ППЗНЧИМП. Съгласно инкорпорираната в съдебното решение експертиза стойността на земята и сградите е извършена при условията на чл.4, ал.3, т.3 от ЗОСОИ, а за машините и инсталациите стойността е определена по формулата на чл.4, ал.3, т.2 от ЗОСОИ. При това положение е налице противоречение между признатото право на обезщетение и методиката при която е определена стойността на компенсаторните записи във фазата по окончателно решаване на въпроса за обезщетяване на правоимащите.</w:t>
        <w:tab/>
        <w:br/>
        <w:tab/>
        <w:t xml:space="preserve">С оглед на изложеното настоящият петчленен състав, счете че при постановяване на решението съдът е допуснал съществено нарушение на процесуалните правила - чл.186 от ГПК, тъй като пристъпил към постановяване на решението при неизяснени правнорелевантни факти. По делото не е била представена експертиза, която да даде заключение относно стойността на компенсаторните записи по методиката, определена с влязлото в сила решение, с което се признава правото на обезщетение. При това положение настоящият състав счете, че обжалваното решение следва да бъде отменено и делото върнато за ново разглеждане от друг тричленен състав на Върховния административен съд с указание да се назначи нова оценителна експертиза, която да даде заключентие за стойността на обезщетението определена по методиката на чл.3, ал.5 от ЗОСОИ.</w:t>
        <w:tab/>
        <w:br/>
        <w:tab/>
        <w:t xml:space="preserve">Воден от горното и на осн. чл.40, ал.1, пр.2 във връзка с ал.2, изр.1 от ЗВАС Върховният административен съд - петчленен състав РЕШИ:</w:t>
        <w:tab/>
        <w:br/>
        <w:tab/>
        <w:t xml:space="preserve">ОТМЕНЯ решение № 6317 от 12.06.2006г., постановено от тричленен състав на Върховния административен съд - трето отделение по адм. д.№7458/2004г. и</w:t>
        <w:tab/>
        <w:br/>
        <w:tab/>
        <w:t xml:space="preserve">ВРЪЩА делото за ново разглеждане от друг съдебен състав. Решението не подлежи на обжалване. Вярно с оригинала, ПРЕДСЕДАТЕЛ: /п/ В. М. секретар: ЧЛЕНОВЕ: /п/ С. Х./п/ Д. Г./п/ Т. Х./п/ Г. Г. Т.Х.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