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№139/07.01.2019 по адм. д. №10390/2018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сл. от АПК, във връзка с чл. 29, ал. 1 от ЗОЗ (ЗАКОН ЗЗД ОСОБЕНИТЕ ЗАЛОЗИ) /ЗОЗ/.</w:t>
        <w:tab/>
        <w:br/>
        <w:tab/>
        <w:t xml:space="preserve">Образувано е по жалба на от "Българо – американска кредитна банка" /БАКБ/ АД гр. С., срещу Заповед № ЛС-04-447 от 31.07.2018г., издадена от Министъра на правосъдието, с която е отхвърлена жалбата й против Заповед № З-00034 от 26.04.2018 г., издадена от директора на Централния регистър на особените залози /ЦРОЗ/, с която е отказано вписване на обстоятелството „подновяване на вписване” по първоначално вписване с per. №2010122101416 от 21.12.2010 г. по партидата на „Симол“ ЕАД, в качеството му на залогодател, заявено от "БЪЛГАРО-А. К. Б" АД.</w:t>
        <w:tab/>
        <w:br/>
        <w:tab/>
        <w:t xml:space="preserve">В жалбата се излагат и развиват доводи за материална незаконосъобразност на оспорената заповед. Жалбоподателят поддържа, че заявлението му за подновяване на вписването на залога по партидата на „Симол“ ЕАД е подадено своевременно и преди изтичане на срока на действие на вписването при предходно подновяване със срок до 21.12.2020г. Моли съда да отмени обжалваната заповед и да даде задължителни указания за вписване в ЦРОЗ на подновяване на залога на търговското предприятие „Симол“ ЕАД. В съдебно заседание жалбата се поддържа от процесуалния представител юрск. Стоянова. Не претендира присъждане на разноски.</w:t>
        <w:tab/>
        <w:br/>
        <w:tab/>
        <w:t xml:space="preserve">Ответната страна - Министърът на правосъдието, чрез процесуалния му представител юрск. Ташева, оспорва жалбата и изразява становище за нейната неоснователност. Претендира присъждане на разноски за юрисконсултско възнаграждение.</w:t>
        <w:tab/>
        <w:br/>
        <w:tab/>
        <w:t xml:space="preserve">Върховният административен съд, състав на Осмо отделение, като взе предвид доводите на страните и извърши преценка на доказателствата по делото, приема от фактическа и правна страна следното:</w:t>
        <w:tab/>
        <w:br/>
        <w:tab/>
        <w:t xml:space="preserve">Предмет на съдебен контрол за законосъобразност в настоящото производство е отказ на министъра на правосъдието по смисъла на чл. 29, ал. 1, изр. 2 от ЗОЗ, обективиран в заповед №ЛС- 04-447/31.07.2018г. и постановен в производство по чл. 31 - чл. 35 от Правилник за устройството и дейността на ЦРОЗ към Министерство на правосъдието /ПУДЦРОЗМП/. По реда на задължително предвиденото и проведено обжалване по административен ред Министърът на правосъдието в качеството си горестоящ административен орган е разгледал подадена в срок жалба на БАКБ АД рег. № 50-17-00003/06.07.2018г. срещу заповед №З-00034/26.04.2018г. на директора на ЦРОЗ, с която е отказано вписване на обстоятелството „подновяване на вписване” по първоначално вписване с per. №2010122101416 от 21.12.2010 г. по партидата на „Симол“ ЕАД, в качеството му на залогодател, заявено от БАКБ АД.</w:t>
        <w:tab/>
        <w:br/>
        <w:tab/>
        <w:t xml:space="preserve">Жалбата е подадена от надлежна страна - адресат на оспорения акт. Процесната заповед е връчена с писмо чрез известие за доставяне на юрск. Желязкова, пълномощник на заявителя на 16.08.2018г./л.56-59/, като жалбата до Върховен административен съд, родово компетентен съд на основание чл.132, ал.2, т.2 АПК, е подадена чрез ЦРОЗ на 21.08.2018г., т. е. в рамките на 7-дневния срок по чл. 35, ал. 2 от ПУДЦРОЗМП. Жалбата е процесуално допустима.</w:t>
        <w:tab/>
        <w:br/>
        <w:tab/>
        <w:t xml:space="preserve">Разгледана по същество е основателна по следните съображения:</w:t>
        <w:tab/>
        <w:br/>
        <w:tab/>
        <w:t xml:space="preserve">Административното производство е образувано по заявление от 29.03.2018г., подадено от БАКБ АД, ведно с декларация, пълномощно, нотариално заверени, такса и обяснителна записка /л.21, л.40-43/. Заявлението и записката към него съдържат искане до ЦРОЗ за подновяване на вписване на залога на търговското предприятие на „Симол“ ЕАД, за втори път.</w:t>
        <w:tab/>
        <w:br/>
        <w:tab/>
        <w:t xml:space="preserve">От събраните по делото писмени доказателства се установява следната безспорна фактическа обстановка:</w:t>
        <w:tab/>
        <w:br/>
        <w:tab/>
        <w:t xml:space="preserve">За обезпечаване вземания на БАКБ АД по договор за банков кредит от 19.07.2007г., отпуснат на кредитополучателя „Клавис инвестмънтс“ АД, е учреден залог върху търговското предприятие на „Симол“ АД като залогодател. По искане на заложния кредитор БАКБ АД залогът на търговското предприятие е вписан първоначално в Търговския регистър по партида на „Симол“ ЕАД на 05.03.2009г. В ЦРОЗ, на основание чл.21,ал.3 вр. с чл.26,ал.1 ЗОЗ, залогът е вписан първоначално на 21.12.2010г. под №2010122101416.</w:t>
        <w:tab/>
        <w:br/>
        <w:tab/>
        <w:t xml:space="preserve">Подновяване на залога на търговското предприятие на „Симол“ ЕАД е вписано за първи път в Търговския регистър на 18.01.2013г., а в ЦРОЗ – на 08.03.2013г. под №2013030802488, на основание чл.26, ал.3, т.3 ЗОЗ.</w:t>
        <w:tab/>
        <w:br/>
        <w:tab/>
        <w:t xml:space="preserve">Подновяване на залога за втори път на търговското предприятие на „Симол“ ЕАД е заявено от заложния кредитор в Търговския регистър на 02.03.2018г. под №20180309143146 и е вписано към дата 09.03.2018г., видно от данните по фирменото досие на „Симол“ ЕАД /л.64/.</w:t>
        <w:tab/>
        <w:br/>
        <w:tab/>
        <w:t xml:space="preserve">Подновяване на залога за втори път на търговското предприятие на „Симол“ ЕАД е заявено от заложния кредитор в ЦРОЗ на 29.03.2018г. С. З № З-00034 от 26.04.2018 г. директорът на ЦРОЗ е отказал вписването в ЦРОЗ на обстоятелството „Подновяване на вписването“ по първоначално вписване с рег. № №2010122101416 от 21.12.2010г., на основание чл. 28, ал. 1 от ЗОЗ. Отказът за вписване е връчен на юрск. Желязкова, пълномощник на заявителя, лично на 29.06.2018г. видно от отбелязването в заявлението и известие за доставяне /л.40-гръб, 52 и 53/.</w:t>
        <w:tab/>
        <w:br/>
        <w:tab/>
        <w:t xml:space="preserve">Отказът е обжалван в срок на 06.07.2018г. пред министъра на правосъдието, който със Заповед № ЛС-04-447 от 31.07.2018г. отхвърля жалбата на дружеството – заявител, с което формира обжалваем по съдебен ред отказ по смисъла на чл.29, ал.1, изр. второ ЗОЗ.</w:t>
        <w:tab/>
        <w:br/>
        <w:tab/>
        <w:t xml:space="preserve">Органът е мотивирал акта си със следните съображения: първоначално вписване на обстоятелствата по чл.26 ал.1 от ЗОЗ е извършено в ЦРОЗ на 21.12.2010г. Преди изтичането на 5 - годишния срок на действието му по чл.30, ал.2 ЗОЗ, вписването с подновено по искане от заложния кредитор с вписване от 08.03.2013г., с което срокът на действието му е удължен с нов 5-годишен срок, считано от датата, на която е извършено подновяването – 08.03.2013г. и за нов 5-годишен срок до 08.03.2018г. Счита, че в ЗОЗ не съществува правило, което да обуславя действие на вписването от последващ момент, вписването има действие от момента на неговото извършване и занапред. Този срок се брои и отчита автоматично от функционалност в системата на регистъра. Следователно, за да бъде продължен отново срокът на действие на вписването, заявлението за неговото последващо подновяване следва да бъде подадено преди да изтече новият 5 - годишен срок на действие, т. е. заявлението за подновяване следва да постъпи в ЦРОЗ до 08.03.2018г. В случая, заявлението за подновяване на първоначалното вписване, с което са вписани (вторично) обстоятелства по чл. 26, ал. 1 303 по договор за особен залог на търговско предприятие, е постъпило в ЦРОЗ на 29.03.2018г., т. е. след изтичане на 5 - годишния срок по чл. 30, ал. 2 303, поради което подновяването не следва да бъде вписано. Счита, че в случая е възможно ново първоначално вписване на залога с ред от датата на новото вписване. Позовава се и на удостоверение /л.47/ от 17.09.2014г., издадено от ЦРОЗ и получено от БАКБ АД, в което е вписано, че действието на вписването се прекратява на 08.03.2018г.</w:t>
        <w:tab/>
        <w:br/>
        <w:tab/>
        <w:t xml:space="preserve">Въз основа на установените факти и обстоятелства съдът достига до следните правни изводи:</w:t>
        <w:tab/>
        <w:br/>
        <w:tab/>
        <w:t xml:space="preserve">Оспореният административен акт е издаден от материалнокомпетентен орган, в установената писмена форма, при липса на допуснати съществени процесуални нарушения, но при неправилно прилагане на материалния закон.</w:t>
        <w:tab/>
        <w:br/>
        <w:tab/>
        <w:t xml:space="preserve">Материалната компетентност на министъра на правосъдието да се произнася по отказ за вписване в ЦРОЗ произтича от нормата на чл. 29, ал. 1, изр. 1 от ЗОЗ /в относимата редакция/, според която отказът да бъде извършено вписването подлежи на обжалване по административен ред пред министъра на правосъдието. Отказът е мотивиран съгласно изискването на чл. 59, ал. 2 от АПК, като изложените фактически и правни основания обезпечават правото на защита на адресата на акта и проверката за спазване на материалния закон. В административното производство е спазена процедурата по чл. 31 от Правилник за устройство и дейността на ЦРОЗ към МП като отказът на министъра на правосъдието е отбелязан в заявлението за вписване, както и подадената жалба.</w:t>
        <w:tab/>
        <w:br/>
        <w:tab/>
        <w:t xml:space="preserve">Настоящият жалбоподател БАКБ АД е заявил пред ЦРОЗ искане от 29.03.2018г. за повторно подновяване на първоначално вписване с per. №2010122101416 от 21.10.2010г. по партидата на „Симол“ ЕАД в качеството му на залогодател, което веднъж е подновено на 08.03.2013г. В случая не е и спорно, че към заявлението са представени необходимите документи, изисквани за подновяването на вписването.</w:t>
        <w:tab/>
        <w:br/>
        <w:tab/>
        <w:t xml:space="preserve">Спорен по делото е въпросът дали към датата на подаване на заявлението за повторното подновяване на вписването /29.03.2018г./ 5-годишният срок по чл.30,ал.2 ЗОЗ е бил изтекъл, както се твърди от издателя на акта, или не е бил изтекъл, както се твърди от жалбоподателя.</w:t>
        <w:tab/>
        <w:br/>
        <w:tab/>
        <w:t xml:space="preserve">Съгласно чл. 30, ал. 2 от ЗОЗ действието на вписването е със срок от 5 години от деня, в който е извършено първоначалното вписване на обстоятелството по чл. 26, ал. 1 и ал. 3, т. 1. То може да бъде продължено, ако вписването се поднови, преди този срок да е изтекъл и това е смисълът вложен от законодателя в термина „продължено". Не се спори между страните, че заложният кредитор е подновил за първи път вписването на 08.03.2013г., което е преди изтичане на 5-годишния срок на първоначалното вписване на 21.12.2010г. Настоящият съдебен състав счита, че от датата на подновеното вписване /08.03.2103г./ не е започнал да тече нов петгодишен срок, в който може да се иска подновяване на първоначалното искане. Това е така, тъй като е подновено първоначалното вписване на 21.12.2010г. с нов 5 – годишен срок – до 21.12.2015г. Този нов петгодишен срок не е изтекъл към 29.03.2018г., когато жалбоподателят е направил искане за повторното му подновяване, по което заявление е постановен процесният отказ. Щом този срок не е изтекъл и няма други пречки за подновяване на вписването, отказът се явява незаконосъобразен. Направеното от органа тълкуване на разпоредбата на чл.30,ал.2 ЗОЗ, при което на практика се прекъсва действието на нормативно установения 5-годишен срок на вписване, не намира нормативна опора в текста на нормата, нито е съобразено с целта й – да се гарантира правна сигурност и стабилност на вписването. В същия смисъл е и практиката на ВАС по сходни казуси / а. д. 10542/2016г., а. д. 3454/2017г. -5чл., а. д. 8710/2016г., а. д. 12262/2017г. – 5чл., всички по описа на ВАС/.</w:t>
        <w:tab/>
        <w:br/>
        <w:tab/>
        <w:t xml:space="preserve">По изложените съображения настоящият съдебен състав приема, че жалбата е основателна и следва да се уважи. Оспореният отказ, обективиран в заповед №ЛС-04-447/31.07.2018г. на министъра на правосъдието следва да се отмени като незаконосъобразен.</w:t>
        <w:tab/>
        <w:br/>
        <w:tab/>
        <w:t xml:space="preserve">На основание чл.173,ал.2 АПК преписката следва да се изпрати на компетентния орган като се дават задължителни указания по тълкуване и прилагане на разпоредбата на чл.30,ал.2 ЗОЗ, в смисъл, че действието на вписването трае 5 години и продължаването му има действие от датата на изтичане на 5-годишния срок, а не от датата, на която е вписано подновяването. Предвид специалната уредба в Правилник за устройството и дейността на ЦРОЗ към Министерство на правосъдието, преписката следва да се изпрати на ЦРОЗ – Централна регистърна служба за процедиране по реда на чл.36,ал.2 вр. с чл.34 и чл.33,ал.1 ПУДЦРОЗ и чл.26,ал.3,т.3 ЗОЗ.</w:t>
        <w:tab/>
        <w:br/>
        <w:tab/>
        <w:t xml:space="preserve">Разноски в производството не се присъждат, тъй като не е заявена претенция за това от жалбоподателя.</w:t>
        <w:tab/>
        <w:br/>
        <w:tab/>
        <w:t xml:space="preserve">С оглед на гореизложеното и на основание чл. 172, ал. 2,пр. второ АПК, Върховен административен съд, състав на Осмо отделениеРЕШИ: </w:t>
        <w:tab/>
        <w:br/>
        <w:tab/>
        <w:t xml:space="preserve">ОТМЕНЯ по жалба на "Българо – американска кредитна банка" АД гр.С. З № ЛС-04-447 от 31.07.2018г., издадена от Министъра на правосъдието, с която е отхвърлена жалбата на дружеството против Заповед № З-00034 от 26.04.2018г. на директора на Централния регистър на особените залози, с която е отказано вписване на обстоятелството „подновяване на вписването” по първоначално вписване с per. №2010122101416 от 21.12.2010г. по партидата на „Симол“ ЕАД в качеството му на залогодател, заявено от "БЪЛГАРО-А. К. Б" АД.</w:t>
        <w:tab/>
        <w:br/>
        <w:tab/>
        <w:t xml:space="preserve">ИЗПРАЩА преписката на Централен регистър на особените залози – Централна регистърна служба за процедиране по реда на чл.36,ал.2 вр. с чл.34 и чл.33,ал.1 ПУДЦРОЗ и чл.26,ал.3,т.3 ЗОЗ, при дадени задължителни указания по тълкуване и прилагане на закона.</w:t>
        <w:tab/>
        <w:br/>
        <w:tab/>
        <w:t xml:space="preserve">Решението може да се обжалва с касационна жалба в 14-дневен срок от получаване на съобщението до страните, че е изготвено, пред петчленен състав на Върховен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