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№612/02.07.2014 по търг. д. №4028/2013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Стр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612</w:t>
        <w:tab/>
        <w:br/>
        <w:tab/>
        <w:t xml:space="preserve"> </w:t>
        <w:tab/>
        <w:br/>
        <w:tab/>
        <w:t xml:space="preserve">София, 02.07.2014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пети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К.</w:t>
        <w:tab/>
        <w:br/>
        <w:tab/>
        <w:t xml:space="preserve"> </w:t>
        <w:tab/>
        <w:br/>
        <w:tab/>
        <w:t xml:space="preserve"> т. д. № 4028 по описа за 2013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реда на чл.288 ГПК.</w:t>
        <w:tab/>
        <w:br/>
        <w:tab/>
        <w:t xml:space="preserve"> </w:t>
        <w:tab/>
        <w:br/>
        <w:tab/>
        <w:t xml:space="preserve"> Образувано е по касационна жалба на [фирма] чрез адвокат Е. М. срещу решение № 1266/05.07.2013 г. на Пловдивски окръжен съд /ПОС/ по в. гр. д. № 1277/2013 г. в частта му, с която е оставено в сила решението на Пловдивски районен съд /ПРС/, отхвърллящо предявения от касатора иск по чл.422 ГПК вр. чл.213 КЗ срещу А. С. за разликата от 8067.79 лв. до 10535.21 лв.</w:t>
        <w:tab/>
        <w:br/>
        <w:tab/>
        <w:t xml:space="preserve"> </w:t>
        <w:tab/>
        <w:br/>
        <w:tab/>
        <w:t xml:space="preserve">В касационната жалба се поддържат оплаквания за неправилност, а като основание за допускане на касационно обжалване - разпоредбата на чл.280 ал.1 т.2 ГПК.</w:t>
        <w:tab/>
        <w:br/>
        <w:tab/>
        <w:t xml:space="preserve"> </w:t>
        <w:tab/>
        <w:br/>
        <w:tab/>
        <w:t xml:space="preserve">Ответникът по касационната жалба – А. Б. С. не взима становище по същата. 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чл.280 ал.1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чл.283 ГПК и отговаря по съдържание на изискванията на чл.284 ГПК. Изложените от касатора основания за допускане на касационно обжалване попадат в приложното поле на чл. 280, ал. 1, т. 3 ГПК, поради следните съображения:</w:t>
        <w:tab/>
        <w:br/>
        <w:tab/>
        <w:t xml:space="preserve"> </w:t>
        <w:tab/>
        <w:br/>
        <w:tab/>
        <w:t xml:space="preserve">Пред ПРС е предявен иск по чл.422 ГПК вр. чл.213 КЗ от [фирма] срещу А. С. за установяване дължимост на сумата 10535.21 лв. – част от изплатено от застрахователя на лизингодателя [фирма] обезщетение по застраховка „Загуби вследствие на неплащане на лизингови вноски”, поради неизпълнение от страна на лизингополучателя на задълженията му за заплащане на лизингови вноски по договор за лизинг с [фирма]. Искът е уважен от ПРС за 8067.79 лв. и е отхвърлен за разликата до предявения размер. Решението на ПРС е оставено в сила от ПОС. ПОС е препратил изцяло към мотивите на ПРС, който не е уважил иска за всички неплатени лизингови вноски, </w:t>
        <w:tab/>
        <w:br/>
        <w:tab/>
        <w:t xml:space="preserve"> </w:t>
        <w:tab/>
        <w:br/>
        <w:tab/>
        <w:t xml:space="preserve">а само за тези лизингови вноски с настъпил падеж, дължими до момента, в който застрахователят е встъпил в правата на застрахования срещу неизправния лизингополучател и владението на лекия автомобил, предмет на лизинговия договор е предадено на застрахователя, платил застрахователното обезщетение и встъпил в правата на лизингополучателя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От този момент А. С. като лизингополучател и настоящ ответник не е ползвал автомобила, който е върнат от него като лизингополучател и съответно приет от застрахователя, суброгирал се в правата на лизингодателя, при което на лизингополучателя не се осигурява възможност да ползва автомобила и последният не дължи заплащане на лизингови вноски. </w:t>
        <w:tab/>
        <w:br/>
        <w:tab/>
        <w:t xml:space="preserve"> </w:t>
        <w:tab/>
        <w:br/>
        <w:tab/>
        <w:t xml:space="preserve">Допускането на касационното обжалване /чл.280 ал.1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т.1-3 на разпоредбата. В настоящия случай касаторът формулира следния въпрос по чл.280 ал.1 ГПК: </w:t>
        <w:tab/>
        <w:br/>
        <w:tab/>
        <w:t xml:space="preserve"> </w:t>
        <w:tab/>
        <w:br/>
        <w:tab/>
        <w:t xml:space="preserve">Дали застрахователното обезщетение по сключената в случая застраховка срещу „разни финансови загуби” по договор за финансов лизинг се формира от размера на всички неплатени лизингови вноски по договора за лизинг или само тези с настъпил падеж до датата на определяне/изплащане на застрахователното обезщетение?</w:t>
        <w:tab/>
        <w:br/>
        <w:tab/>
        <w:t xml:space="preserve"> </w:t>
        <w:tab/>
        <w:br/>
        <w:tab/>
        <w:t xml:space="preserve"> Въпросът е обуславящ изхода на спора, свързан е с </w:t>
        <w:tab/>
        <w:br/>
        <w:tab/>
        <w:t xml:space="preserve"> </w:t>
        <w:tab/>
        <w:br/>
        <w:tab/>
        <w:t xml:space="preserve">обема</w:t>
        <w:tab/>
        <w:br/>
        <w:tab/>
        <w:t xml:space="preserve"> </w:t>
        <w:tab/>
        <w:br/>
        <w:tab/>
        <w:t xml:space="preserve"> на отговорността на лизингополучателя към суброгиралия се в правата на лизингодателя по предсрочно прекратен договор за финансов лизинг и конкретно следва ли в застрахователното обезщетение да бъдат включени и вноските с ненастъпил падеж. Разрешението на този въпрос с обжалваното решение е в противоречие с приложена съдебна практика - две влезли в сила въззивни решения на СГС: р. от 16.05.2012 г. по гр. д. № 13234/2011 г. и р. от 17.10. 2012 г. по гр. д. № 16345/2011 г.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по касационната жалба на [фирма] на основание чл.280 ал.1 т.2 ГПК следва да се допусне касационно обжалване на решението на ПОС в обжалваната му част.</w:t>
        <w:tab/>
        <w:br/>
        <w:tab/>
        <w:t xml:space="preserve"> </w:t>
        <w:tab/>
        <w:br/>
        <w:tab/>
        <w:t xml:space="preserve">На основание чл. 18 ал.2 т.2 от ТДТСС по ГПК касаторът следва да внесе държавна такса в размер на 49.35 лв. по сметка на ВКС в едноседмичен срок от съобщението. </w:t>
        <w:tab/>
        <w:br/>
        <w:tab/>
        <w:t xml:space="preserve"> </w:t>
        <w:tab/>
        <w:br/>
        <w:tab/>
        <w:t xml:space="preserve">Мотивиран от горното и на основание чл.288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ДОПУСКА касационно обжалване на решение № 1266/05.07.2013 г. на Пловдивски окръжен съд по в. гр. д. № 1277/2013 г., в частта му, с която е оставено в сила решението на Пловдивски районен съд, отхвърллящо иск на [фирма] по чл.422 ГПК вр. чл.213 КЗ срещу А. С. за разликата от 8067.79 лв. до 10535.21 лв.</w:t>
        <w:tab/>
        <w:br/>
        <w:tab/>
        <w:t xml:space="preserve"> </w:t>
        <w:tab/>
        <w:br/>
        <w:tab/>
        <w:t xml:space="preserve">УКАЗВА на касатора –</w:t>
        <w:tab/>
        <w:br/>
        <w:tab/>
        <w:t xml:space="preserve"/>
        <w:tab/>
        <w:br/>
        <w:tab/>
        <w:t xml:space="preserve"> [фирма]</w:t>
        <w:tab/>
        <w:br/>
        <w:tab/>
        <w:t xml:space="preserve"/>
        <w:tab/>
        <w:br/>
        <w:tab/>
        <w:t xml:space="preserve">да представи документ за внесена по сметка на ВКС държавна такса в размер на 49.35 лв. /четиридесет и девет лева и 35 ст./ в едноседмичен срок, считано от съобщението до него.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Първо отделение на ТК на ВКС за насрочване в открито заседание.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