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№252/27.06.2014 по търг. д. №4357/2013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Вероника Николова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4357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по т. д.№ 4357/13г. по описа на ВКС, ТК, І отделение е образувано по касационна жалба на С. Ж. – синдик на „С.-С”оод /н./, [населено място] срещу решение № 322/17.06.13г., постановено по т. д.№ 284/13г. от Пловдивския апелативен съд в частта за отмяна на решение № 561/24.10.12г. по т. д.№ 903/11г. на Пловдивския окръжен съд и за отхвърляне на иска на касатора против ЧСИ П. С. И. за връщане в масата на несъстоятелността на сумата от 6262.07лв. на основание чл.638, ал.2 ТЗ.</w:t>
        <w:tab/>
        <w:br/>
        <w:tab/>
        <w:t xml:space="preserve"> </w:t>
        <w:tab/>
        <w:br/>
        <w:tab/>
        <w:t xml:space="preserve"> Касационната жалба е недопустима.</w:t>
        <w:tab/>
        <w:br/>
        <w:tab/>
        <w:t xml:space="preserve"> </w:t>
        <w:tab/>
        <w:br/>
        <w:tab/>
        <w:t xml:space="preserve">Съгласно разпоредбата на чл.280, ал.2 ГПК не подлежат на обжалване пред ВКС решенията по въззивни дела с цена на иска до 5000 лв. – за граждански дела, и до 10000 лв. – за търговски дела. В случая, делото е търговско и цената на иска е под 10000 лв., поради което касационната жалба следва да се остави без разглеждане.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касационната жалба на С. Ж. – синдик на „С.-С”оод /н./, [населено място] срещу решение № 322/17.06.13г., постановено по т. д.№ 284/13г. от Пловдивския апелативен съд.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ВКС в едноседмичен срок от съобщението.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