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№1409/03.02.2014 по адм. д. №13347/2013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чл.160, ал.6 от Данъчно-осигурителния процесуален кодекс (ДОПК) във вр. с чл.208 и следв. от Административнопроцесуалния кодекс (АПК).</w:t>
        <w:tab/>
        <w:br/>
        <w:tab/>
        <w:t xml:space="preserve">Образувано е по касационна жалба на "Ивон-76" ООД, представлявано от управителя И. Д. Б., подадена чрез пълномощника адв. К. И., срещу Решение № 1617 от 15.07.2013 г., постановено от Административен съд – Пловдив по адм. д. № 378 по описа на същия съд за 2012 г., с което е отхвърлена жалбата му срещу Ревизионен акт (РА) № 211103169/20.09.2011 г., издаден от орган по приходите при ТД на НАП-гр. П., офис Пазарджик, потвърден с Решение № 12/05.01.2012 г. на Директора на дирекция "Обжалване и управление на изпълнението" - гр. П. при ЦУ на НАП, относно отказано право на данъчен кредит в размер на 62616.36 лв. ведно с прилежащите лихви в размер на 12 844.78 лв. и установен допълнително корпоративен данък в размер на 16 892.90 лв. ведно с лихвите в размер на 2 570.79 лв. и е осъдено дружеството да заплати разноски в размер на 2348 лв. юрисконсултско възнаграждение.</w:t>
        <w:tab/>
        <w:br/>
        <w:tab/>
        <w:t xml:space="preserve">Касаторът оспорва съдебното решение като твърди, че е необосновано, незаконосъобразно с оглед нарушение на материалния закон, постановено при съществени нарушения на съдопроизводствените правила - касационни основания по чл. 209, т. 3 от АПК. Иска да бъде отменено обжалваното решение и РА. Подробни съображения в подкрепа на становището си и искането са изложени в касационната жалба.</w:t>
        <w:tab/>
        <w:br/>
        <w:tab/>
        <w:t xml:space="preserve">Ответникът по касационната жалба - Директорът на дирекция "Обжалване и данъчно-осигурителна практика" - гр. П. при ЦУ на НАП - в чрез пълномощника си юк. Стоянова, в писмена защита, депозирана по делото, застъпва становище за неоснователност на жалбата, моли за оставяне в сила на съдебния акт, като претендира и присъждане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администратвен съд, осмо отделение, след като прецени допустимостта на касационната жалбата и наведените в нея отменителни основания, както и валидността, допустимостта и съответствието на решението с материалния закон, съгласно чл.218 АПК, приема за установено следното от фактическа и правна страна:</w:t>
        <w:tab/>
        <w:br/>
        <w:tab/>
        <w:t xml:space="preserve">Касационната жалба е подадена в срока по чл.211, ал.1 АПК, от надлежна страна и е процесуално допустима, а разледана по същество, е основателна.</w:t>
        <w:tab/>
        <w:br/>
        <w:tab/>
        <w:t xml:space="preserve">Решението на Административен съд - Пловдив е неправилно поради допуснати от съда съществени процесуални нарушения по преценката на фактите и събраните доказателства, което е довело и до неправилно приложение на материалния закон.</w:t>
        <w:tab/>
        <w:br/>
        <w:tab/>
        <w:t xml:space="preserve">Касационната инстанция намира, че в обжалваното съдебно решение липсват собствени фактически констатации, направени въз основа на подробен и задълбочен анализ на всички доказателства, които са събрани по време на данъчната ревизия и съдебната фаза на производството. В мотивите си, обосноваващи извод за незаконосъобразност на РА досежно отказаното право на данъчен кредит по фактури, издадени от от "Девера строй" ЕООД и ЕТ "Венирад - Д. М." съдът посочва, че прави крайния си извод след съвкупна преценка на събраните по делото доказателства, но от мотивите на решението е видно, че, от една страна не са обсъдени нито поотделно, нито в съвкупност събраните по делото доказателства, а от друга страна - тези, които все пак са посочени, не са анализирани систематично и аналитично, а едностранчиво и самоцелно.</w:t>
        <w:tab/>
        <w:br/>
        <w:tab/>
        <w:t xml:space="preserve">При разрешаване на спора, съдът формално е възпроизвел установяванията на ревизионното производство, материализирани в РА, след което са релевирани общи правни постановки досежно това какви са основните принципи, визирани в ДОПК, що е доказателствена тежест и какви са последиците от недоказването. В решението е обосновано теоретично и що е право на данъчен кредит, кога възниква и как се упражвява, при какви обстоятелства бива изпълнена хипотезата на чл.70, ал.5 ЗДДС.</w:t>
        <w:tab/>
        <w:br/>
        <w:tab/>
        <w:t xml:space="preserve">Всъщност, съдебното решение в преобладаващата си част, съдържа само принципни съображения и възпроизвеждане на конкретни правни норми от материалния закон, но не и ясно изразена воля относно спорните по делото факти и установяване на фактическата обстановка по конкретното дело. Решаващият съд се позовава на общи правни постановки, без да обсъди представените писмени доказателства в светлината на различните по вид доставки - както на стоки, така и на услуги, предмет на РА.</w:t>
        <w:tab/>
        <w:br/>
        <w:tab/>
        <w:t xml:space="preserve">С РА е отказано право на данъчен кредит на основание чл. 70, ал. 5 от ЗДДС поради липса на доставка по чл. 6 и чл. 9 от ЗДДС, което обуславя липсата на условията на чл. 68, ал. 1, т. 1 и т. 2 от ЗДДС и ал. 2 от ЗДДС.</w:t>
        <w:tab/>
        <w:br/>
        <w:tab/>
        <w:t xml:space="preserve">Съдът въобще не е обсъдил факта, че фактурите, издадани от "Давера строй" ЕООД с предмет строителни материали са придружени с приемо - предавателни протоколи, като неправилно е изключил доказателствената им стойност само поради факта, че в същите липсват дата и място на съставянето им. Съдът е следвало да обсъди горните доказателства за прехвърлянето на собствеността в контекста на доказателствата за осъществен транспорт от доставчика на горепосочените стоки, и пътните листове. Това са документи от същестевно значение за установяване предмета на доказване по делото съгласно чл.25 ЗДДС – прехвърляне на собствеността върху стоки. Така, въпреки че са принципно правилни изложените от съда мотиви за индивидуализацията на родовоопределените вещи по чл.24, ал.2 от Закона за задълженията и договорите, в случая липсва конкретен анализ на доказателствата, относими за различните материали, през призмата на посочената норма от ЗЗД. А последните са много и разнообразни - рамково скеле - комплект, тръбно скеле - комплект, талпи, греди, кофражни платна и др. Без каквато и да било аргументация съдът е счел, че не е установено прехвърляне на правото на собственост върху фактурираните строителни материали. Този извод не е обоснован с конкретни фактически установявания по делото. Реалността на доставките е фактически въпрос, който при прехвърлянето на право на собственост на родовоопределени вещи /както е в случая/, се свежда до доказателства за предаване, евентуално транспортиране на стоките и в крайна сметка–физическото им наличие при ревизираното лице, евентуално - използването им за последващи облагаеми доставки от страна на получателя. По отношение на нито един от тези факти не е формирано фактическо установяване от решаващият съд.</w:t>
        <w:tab/>
        <w:br/>
        <w:tab/>
        <w:t xml:space="preserve">Съдът не е обсъдил задълбочено и аналитично и относимите доказателства към спорните фактури, материализиращи доставка на СМР. Неизяснен е останал въпросът относно необходимите материали, оборудване и техника за извършване на описаните работи в посочените протоколи. По делото са представени многобройни приемо - предевателни протоколи за извършени СМР - обстоятелство, посочено в обобщени мотиви в решението на съда, което, предвид спецификата на всяка една от обективираните дейности, предвид относимите само конкретно към нея фактури и протоколи, актове обр.19, съставлява недопустим подход. В решението дори не е формално отчетено, че за част от дейностите са използвани подизпълнители, което променя и вида и обхвата на дължимото доказване. Вярно е, че като положителен факт от обективната действителност реалността на доставката подлежи на доказване от ревизираното лице. Това, обаче, не освобождава решаващия съд, който е такъв по същество, от задължението за пълно изясняване на спора, включително чрез допускане на съдебни експертизи. Основание за това дава и нормата на чл.171, ал.2 АПК.</w:t>
        <w:tab/>
        <w:br/>
        <w:tab/>
        <w:t xml:space="preserve">В случая е било наложително изслушване на съдебно-техническа и съдебно-счетоводна експертиза. Следва да се има предвид, че за изясяване на спора от фактическа страна предвид естеството на спорните доставки се изискват специални знания, с каквито съдът не разполага. Това обстоятелство налага отмяна на съдебния акт и връщане на делото за ново разглеждане за допускане на посочените експертизи. Същите следва да проследят изпълнени ли са на място процесните услуги и по какъв начин са документирани; как са разпределени сумите по спорните фактури спрямо представените протоколи; как са отчетени услугите от подизпълнителя към изпълнител (доставчик) и от него към възложителя (жалбоподател); има ли съпоставимост между двата вида отчитания; каква техника и кадрови ресурс биха били необходими и достатъчни за извършването на спорните услуги; имали ли са доставчикът и подизпълнителят потенциалната възможност на извърши фактурираните СМР – разполагал ли ли са те с персонал и със собствен или нает инструментариум и механизация; какви по вид и в какво количество материали изисква естеството на основните и допълнителните фактурирани услуги; доказано ли е закупуването на тези материали от доставчика или от подизпълнителя и влагането им в обекта; отчел ли е доставчикът приходи от услугите; има ли разплащане по фактурите и по какъв начин е изършено.</w:t>
        <w:tab/>
        <w:br/>
        <w:tab/>
        <w:t xml:space="preserve">Съдът следва след анализ на доказателствата и експертните заключения да отговори извършени ли са спорните СМР, в тях вложени ли са (били ли са необходими при извършването им) фактурираните строителни материали, тъй като фактът на действително извършени услуги е предпоставка за възникване на спорното право.</w:t>
        <w:tab/>
        <w:br/>
        <w:tab/>
        <w:t xml:space="preserve">Задължително е съдът да съобрази тълкуването на относимите норми на общностното право, съдържащи се в Решение на Съда на Европейския съюз от 21.06.2012 г. по съединени дела С-80/11 и С-142/11, а така също и да съпостави фактите по настоящото дело с фактите по главните производства по дела С-142/11 и С- 324/11, които също са относими към правилното решаване на настоящия спор.</w:t>
        <w:tab/>
        <w:br/>
        <w:tab/>
        <w:t xml:space="preserve">Относно процесните фактури с предмет аванс съдът следва да установи по повод на коя договореност са издадени и има ли впоследствие реализирани услуги, от което ще се определи имало ли е основание за издаване на фактурите и начисляване на данъка по тях. В такъв контекст подлежи на изследване и извършеното плащане по тези фактури.</w:t>
        <w:tab/>
        <w:br/>
        <w:tab/>
        <w:t xml:space="preserve">За да се произнесе правилно досежно законосъобразността на отказа на органите по приходите да признаят на ревизираното лице право на приспадане на данъчен кридет по фактури, издадени през данъчни периоди м.01 и м.02.2009г. за закупени бойлер, камини, циркулярна помпа, алуминиеви глидери, водомер, терморегулатор и др. части за отоплителна система, печка, издадени от "Корект 2000" ООД, "Елта 200" ООД и ЕТ "Санди - С. Г." съдът следва действително, а не само формално, да изследва въпроса дали така закупените стоки са били използвани в икономическата дейност на лицето. По тази част от спора съдът изобщо не е изложил мотиви, като само е посочил, че "жалбоподателят не е ангажирал доказателства, че стоките са използвани за целите на извършваните от него облагаеми доставки". Жалбоподателят - касатор в настоящото производство, е твърдял, че стоките, предмет на посочените фактури, са използвани за функционирането на работни помещения в обектите, където дружеството е извършвало СМР. Доводът не е обсъден. Липсата на мотиви, отговарящи на изискванията на процесуалния закон, лишава касационната инстанция от възможността да провери правилността на обжалвания данъчен акт, а решаването на спора по същество от касационния съд би лишило страните от възможността да реализират правата си пред две съдебни инстанции. Поради това, решението и в тези си части следва да бъде отменено и на основание чл. 222, ал. 2, т. 1 от АПК - делото върнато за ново разглеждане от друг състав на съда.</w:t>
        <w:tab/>
        <w:br/>
        <w:tab/>
        <w:t xml:space="preserve">При новото разглеждане на спора, съдът следва да съобрази разпоредбата на чл.70, ал.1, т.2 ЗДДС, която въвежда изключение от правилото, поради което в доказателствена тежест на приходните органи, при ревизия, която не се провежда по аналог, както е в случая, е да установят при условията на пълно доказване, че стоките са предназначени за безвъзмездни дейност или такива извън икономическата дейност. Съдът следва да прецени дали са налице данни и обстоятелства, сочещи, че стоките могат</w:t>
        <w:tab/>
        <w:br/>
        <w:tab/>
        <w:t xml:space="preserve">да се използват за заявената икономическа дейност на лицето. Това е така, тъй като е достатъчно е да е налице придобиване на стока от данъчнозадълженото лице, в това му качество и използване на стоката, или дори само намерение за нейното използване, за да възникне правото на приспадане на платения косвен данък /в този см. решение на ЕС от 16.12.2012г. по дело С-118/11г. „ЕОН А. М.” ООД и ДД „ОУИ” Варна/.</w:t>
        <w:tab/>
        <w:br/>
        <w:tab/>
        <w:t xml:space="preserve">Доколкото констатациите по ЗКПО са обусловени от тези по ЗДДС, разрешаването на съдебния спор в тази част изисква отмяна на първоинстанционния съдебен акт и в частта по приложението на ЗКПО.</w:t>
        <w:tab/>
        <w:br/>
        <w:tab/>
        <w:t xml:space="preserve">Всичко гореизложено обуславя извода на настоящия състав на касационната инстанция, че са налице основанията на чл.222, ал.2, т.1 АПК да бъде постановена отмяна на обжалваното решение и връщане на делото за ново разглеждане – за изпълнение на указанията, дадени в мотивната част на настоящото решение.</w:t>
        <w:tab/>
        <w:br/>
        <w:tab/>
        <w:t xml:space="preserve">С оглед изхода на спора пред настоящата инстанция разноски не следва да бъдат определяни, а направените и претендирани, подлежат на присъждане по реда на чл. 226, ал. 3 от АПК.</w:t>
        <w:tab/>
        <w:br/>
        <w:tab/>
        <w:t xml:space="preserve">По изложените съображения и на основание чл. 221, ал. 2 от АПК във връзка с чл. 222, ал. 2, т. 1 и т. 2 от АПК, Върховният административен съд, осмо отделение РЕШИ: ОТМЕНЯ</w:t>
        <w:tab/>
        <w:br/>
        <w:tab/>
        <w:t xml:space="preserve">решение № 1617/15.07.2013 г., постановено по адм. д. № 378/2012 г. по описа на Административен съд – Пловдив.</w:t>
        <w:tab/>
        <w:br/>
        <w:tab/>
        <w:t xml:space="preserve">ВРЪЩА</w:t>
        <w:tab/>
        <w:br/>
        <w:tab/>
        <w:t xml:space="preserve">делото за ново разглеждане от друг съдебен съставна Административен съд - Пловдив.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Ч./п/ М. Р.</w:t>
        <w:tab/>
        <w:br/>
        <w:tab/>
        <w:t xml:space="preserve">М.Р.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