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№2522/20.05.2025 по гр. д. №3274/2024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2522</w:t>
        <w:tab/>
        <w:br/>
        <w:tab/>
        <w:t xml:space="preserve"/>
        <w:tab/>
        <w:br/>
        <w:tab/>
        <w:t xml:space="preserve">София, 20.05.2025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осми април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като разгледа докладваното от съдия Веселка М. гр. д. № 3274 по описа за 2024 година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426 от 09.04.2024г. по гр. д. № 2834/2023г. на Софийски апелативен съд, с което е потвърдено решение № 261058 от 07.08.2023 г. по гр. д. № 13279/2016г. на Софийски градски съд за отхвърляне на иска по чл. 108 ЗС, предявен от Ц. Г. Б.-Б. срещу „Сити Хоум Парк“ ЕООД за установяване, че ищцата е собственик по давност, чрез владение упражнявано в качеството на недобросъвестен владелец, през периода от 1989г., първоначално от баба й, а от 1995г. до 16.12.2015г. лично от ищцата, на недвижим имот, а именно: дворно място с площ 690 кв. м., находящо се в [населено място], м. Л., [улица], представляващо УПИ *, отреден за имот с пл. № *, от кв. 242, по плана на [населено място], м.Л., при описани съседи, заедно с южната половина от жилищната сграда със застроена площ от 53,63 кв. м., заедно с навес в двора, служещ за гараж, както и за предаване владението върху същия имот. </w:t>
        <w:tab/>
        <w:br/>
        <w:tab/>
        <w:t xml:space="preserve"/>
        <w:tab/>
        <w:br/>
        <w:tab/>
        <w:t xml:space="preserve">Касационната жалба е подадена от Ц. Г. Б.- Б. чрез адвокат Н. Н.. Поддържа се недопустимост и евентуално неправилност на решението. Недопустимостта е обоснована с твърдения за нередовност на исковата молба - противоречие и неяснота на обстоятелствената част спрямо петитума, което е довело до неправилно определяне предмета на спора и правната квалификация. В изложението на основанията за допускане на касационно обжалване се твърди, че решението противоречи на практиката на Върховния касационен съд и е очевидно неправилно. Поставени са правните въпроси: 1/ за задължението на въззивния съд да обсъди всички релевантни факти, доказателства и доводи на страните; 2/ упражняването на владение, което явно е демонстрирано спрямо всички субекти, представлява ли демонстриране на намерение за своене и спрямо лицето, което се легитимира по документ като собственик. </w:t>
        <w:tab/>
        <w:br/>
        <w:tab/>
        <w:t xml:space="preserve"/>
        <w:tab/>
        <w:br/>
        <w:tab/>
        <w:t xml:space="preserve">Ответникът по касационната жалба „Сити Хоум Парк“ ЕООД чрез пълномощника си адв. Т. изразява становище за недопускане на касационно обжалване. Претендира разноски.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счита, че касационната жалба е подадена в срока по чл.283 ГПК срещу подлежащ на обжалване съдебен акт и е допустима.</w:t>
        <w:tab/>
        <w:br/>
        <w:tab/>
        <w:t xml:space="preserve"/>
        <w:tab/>
        <w:br/>
        <w:tab/>
        <w:t xml:space="preserve">Предявен е ревандикационен иск. Ищцата Ц. Г. Б. твърди, че баба й установила фактическа власт върху процесния имот през 1989г. и го напуснала през 1995 г.; в имота останала да живее само ищцата до 16.12.2015г., когато била изгонена от ЧСИ, поради проведен въвод във владение в полза на ответното дружество. В хода на процеса е уточнено, че бабата на ищцата (И.) е влязла в имота и го е завладяла с фактически действия, а през 1989 г. ищцата Ц. е отишла да живее при нея, за да учи и така е установила владение заедно с баба си. Впоследствие узнала, че длъжник по изпълнителното дело, по което е проведена публичната продан, в резултат на която ответникът е придобил права върху имота, е Боско Строй ЕООД, с управител и едноличен собственик Н. Б. - неин съпруг. </w:t>
        <w:tab/>
        <w:br/>
        <w:tab/>
        <w:t xml:space="preserve"/>
        <w:tab/>
        <w:br/>
        <w:tab/>
        <w:t xml:space="preserve">Ответникът Сити Хоум Парк ЕООД оспорва правото на собственост на ищцата. Твърди, че собственик на имота от 2002г. е бил съпругът на ищцата и притежаваното от него дружество; той е ипотекирал имота за обезпечаване на договор за кредит и поради неизпълнение на договора имотът е изнесен на публична продан и придобит от ответника. Счита, че давност между съпрузи не тече, а също така се позовава на декларация, подписана от ищцата при учредяване на ипотеката, с която е дала съгласие за сделката и така е признала, че имотът е на съпруга й. Сочи, че постройката е съборена и не съществува към 02.05.2017 г. </w:t>
        <w:tab/>
        <w:br/>
        <w:tab/>
        <w:t xml:space="preserve"/>
        <w:tab/>
        <w:br/>
        <w:tab/>
        <w:t xml:space="preserve">Във връзка с твърденията на ответника ищцата уточнява, че през периода на давностното владение е била във фактически раздяла със съпруга си, който имал статут на постоянно пребиваващ във Франция и не е владял съвместно с нея, както и че от 2009г. имуществените им отношения са уредени в режим на разделност. Не оспорва, че сградата е разрушена и не съществува считано от 2017г. </w:t>
        <w:tab/>
        <w:br/>
        <w:tab/>
        <w:t xml:space="preserve"/>
        <w:tab/>
        <w:br/>
        <w:tab/>
        <w:t xml:space="preserve">Събраните доказателства сочат на следната фактическа обстановка: </w:t>
        <w:tab/>
        <w:br/>
        <w:tab/>
        <w:t xml:space="preserve"/>
        <w:tab/>
        <w:br/>
        <w:tab/>
        <w:t xml:space="preserve">Безспорно е, че ищцата и Н. Б. са сключили граждански брак на 28.01.2001г., а считано от 1.10.2009г. са уредили отношенията си в режим на разделност. Безспорно е също, че процесната постройка е разрушена в хода на делото и не съществува след 2017 г. Приложените нотариални актове установяват, че през 2001 г. (преди брака с ищцата) Н. Б. е придобил правото на собственост върху 1/2 ид. ч. от процесното дворно място и находящата се в него сграда. Другата половина от мястото и сградата е придобита също през 2001 г., чрез две сделки от „Боско Строй“ ЕООД, с управител Б.. През 2007г. за обезпечаване на отпуснат на дружеството банков кредит е учредена договорна ипотека върху имота. При сключване на този договор е представена декларация от 8.02.2007г. с нотариална заверка на подписа, в която ищцата декларира, че е съгласна съпругът й Н. Б. да учреди ипотека в полза на банката върху 1/2 ид. ч. от процесното дворно място, което е негова индивидуална собственост, но съставляващо семейно жилище. Впоследствие, през 2014г. правото но собственост върху целия имот е прехвърлено на Гео Строй ГД ЕООД, а то на свой ред го е прехвърлило на „Тома Строй“ ЕООД. В хода на изпълнително производство, образувано за удовлетворяване на вземането на банката срещу длъжника Б., ипотекираното дворно място е закупено чрез публична продан от ответното дружество „Сити Хоум Парк“ ЕООД - имотът му е възложен с постановление от 27.03.2015г. и при извършения въвод на 16.12.2015 г. ищцата е изведена от имота.</w:t>
        <w:tab/>
        <w:br/>
        <w:tab/>
        <w:t xml:space="preserve"/>
        <w:tab/>
        <w:br/>
        <w:tab/>
        <w:t xml:space="preserve"> Установено е, че предходни собственици на имота към 1988г. са били А. Б. и Х. Х.. </w:t>
        <w:tab/>
        <w:br/>
        <w:tab/>
        <w:t xml:space="preserve"/>
        <w:tab/>
        <w:br/>
        <w:tab/>
        <w:t xml:space="preserve">Във връзка с оспорването истинността на нотариално заверената декларация на ищцата са приети множество графически експертизи.</w:t>
        <w:tab/>
        <w:br/>
        <w:tab/>
        <w:t xml:space="preserve"/>
        <w:tab/>
        <w:br/>
        <w:tab/>
        <w:t xml:space="preserve">Събрани са гласни доказателства за упражняваната от ищцата фактическа власт. Свидетелката В. Г. Г. познава Ц., с която израснали в един квартал, познава и баба й И. от 1990 г. Твърди, че през 1995-1996 г. баба И. се преместила и Ц. останала да живее сама, като свидетелката, съпругът й и приятели помагали на ищцата в грижите за къщата. Ц. била самичка на този адрес и живяла до 2017 г., преди да бутнат къщата. През 2001 г. Ц. забременяла отишла да роди във Франция. След това се върнала, като казвала, че съпругът й (когото свидетелката не познава) е в чужбина и й изпраща средства. Свидетелят Б. Л. Г., който е на 34 г., познава Ц. от майка си (предходната свидетелка). Знае, че Ц. живее на „Цветна градина“ самичка от 25 години, като в началото с нея живеела баба й. Когато бил десет-дванадесет годишен го оставяли при Ц.. Според него имотът е неин, като го имала от баба си и никога не е ставало въпрос, че някой има претенции към имота. Виждал е Ц. да засажда цветя; след като тя заминала за чужбина, преди 4-5 години, свидетелят не е ходил там.</w:t>
        <w:tab/>
        <w:br/>
        <w:tab/>
        <w:t xml:space="preserve"/>
        <w:tab/>
        <w:br/>
        <w:tab/>
        <w:t xml:space="preserve">Свидетелката М. Х. Г. разказва, че в двора е бил родният й дом, където израснала. Той се ползвал от двамата собственици - от нейното семейство (които обитавали южната част на къщата) и от А. Х. Б. (която ползвала останалата северна част от къщата). Родителите на свидетелката живели там до около 2001 г., дотогава в другата част живеела А. Б.. През 2000 г. се появил строителен предприемач - г-н Б., който пожелал да вземе имота и майката на свидетелката се съгласила. Свидетелката не познава Ц. Б., но знае, че е съпруга на Б., не я е виждала в имота. Не е виждала и други хора в имота. Свидетелят Е. И. Т. познава имота на [улица], тъй като строил обект на същата [улица]. Познава Н. Б., като съсед, не познава съпругата му. Сочи, че Н. искал да купи парцела, в който се извършвало строителството от свидетеля, за да може да уголеми имота си, но не постигнали съгласие за цената. Строежът започнал около 2006 г. и приключил 2009 г. Свидетелят не е виждал по време на строежа някой да живее в съседния имот, дори работниците влизали там, копали по границата на имота, тъй като строежът бил на калкан и от никой не искали разрешение. С Н. имали спор, тъй като той твърдял, че му били бутнали къщурката, някъде 2007-2008г. Твърдял, че сградата тръгнала да пада от изкопите, но при проверка се установило, че основата не е мръднала. С полиция и ДНСК влезли в имота, нямало никой в къщата, направили протокол, било стара барака. Когато се разправяли идвала някаква комисия от фирмата „Боско Строй“. Свидетелят често виждал имота, тъй като архитектът му живеел там, а и офисът му бил наблизо.</w:t>
        <w:tab/>
        <w:br/>
        <w:tab/>
        <w:t xml:space="preserve"/>
        <w:tab/>
        <w:br/>
        <w:tab/>
        <w:t xml:space="preserve">При тези фактически обстоятелства съдът е направил своите правни изводи по спорните въпроси. На първо място е констатирал, че към датата на постановяване на съдебното решение постройката в двора не съществува. Вещта е погинала в хода на делото и искът за нея не може да бъде уважен, а следва да се отхвърли. По отношение на дворното място, съдът е приел, че показанията на същите не се установява осъществяване на фактическа власт, представляваща владение, в изискуемия от закона срок. Показанията на св. Г. не установяват твърдението на ищцата, че през 1989г. баба й завладяла имота - липсва конкретика досежно релевантните факти. В същото време, събраните по почин на ответната страна гласни доказателства установяват други факти, които се ползват със значително по-голямо ниво на достоверност, а именно, че в имота, са живеели други хора, които са упражнявали собственическите си права, получени въз основа на наследство и делба, за което сочат и документите за собственост на лицата, които са прехвърлили права върху имота на съпруга на ищцата. Съдът е дал вяра на св. Г., която е живяла в процесната къща и двор (собствени на родителите й), а не на тези на св. Г., която познава ищцата от квартала. Показанията на последната са недостоверни в частта им, че Ц. живеела в имота до 2017 г., предвид безспорното, че през 2015 г. е извършен въвод срещу ищцата. Другият свидетел на ищцата Г. сочи, че не е ходил до имота след като Ц. заминала за чужбина преди 4-5 години (с оглед датата на разпита това е към 2014-2015 г.). Показанията на ищцовите свидетели, че ищцата е живяла в сградата противоречат на показанията на свидетеля Е. Т. (незаинтересован), който е сочи, че още към 2007-2008 г. сградата била в лошо състояние и имотът необитаем, а строителни работници влизали безпрепятствено. Неговите показания кореспондират с тези на св. Г., според която майка й напуснала имота след като се появил Н. и проявил интерес към мястото. Неправдоподобни изглеждат показанията за обитаването на имота от Ц. постоянно и поради данните, че имотът е бил без баня, с външна тоалетна, описан като барака. Същевременно, житейски достоверни са сведенията от св. Г. и св. Т., че имотът е напуснат след 2001 г., в съседство е започнал строеж и собственическо отношение спрямо имота е проявявал само Н. Б., който е претендирал обезщетение за повредена постройка от строителите. Показанията на свидетеля Г. съдът е ценил с резерви, тъй като към релевантния период той е бил дете. Освен това свидетелските показания не установяват непрекъснатост на владението, тъй като се твърди, че след като забременяла Ц. отишла във Франция, където родила и не е ясно кога се е върнала. Не може да се приеме и че е осъществено явно владение, тъй като няма данни Ц. да е обективирала спрямо собствениците (преди покупката от Н. и „Боско строй“ ЕООД) на дворното място своите намерения да ползва и свои имота изключително за себе си. Не се установява при възникналите спорове по повод засягането на имота от строителните дейности в съседния парцел, някое от заинтересованите лица е осъществило контакт с Ц. Б. или тя да е предявила претенции за това, напротив такива претенции са заявени от Н. Б..</w:t>
        <w:tab/>
        <w:br/>
        <w:tab/>
        <w:t xml:space="preserve"/>
        <w:tab/>
        <w:br/>
        <w:tab/>
        <w:t xml:space="preserve">По спорния въпрос за оспорената декларация рег. № 242 от 8.02.2007 г. с нотариална заверка на подписа, съдът е посочил, че дори да се приеме, че декларацията е достоверна и подписана от Ц. Б., респ. че съдържа признание от същата, че съпругът й има индивидуално право на собственост, това не изключва нито осъществяваното от нея фактическо владение върху имота, нито намерението й да го свои и занапред. Правно значимо за прекъсване на давността би било единствено изявление на владелеца, че е владял, че владее или че ще владее имота за в бъдеще за другиго, а не за себе си. Такова изявление в оспорената декларация липсва. С нея ищцата е признала, че към момента на декларацията 2007 г. Б. е собственик на имота, но не е отрекла упражняването на своя фактическа власт със собственически намерения. Затова тази декларация е ирелевантна. </w:t>
        <w:tab/>
        <w:br/>
        <w:tab/>
        <w:t xml:space="preserve"/>
        <w:tab/>
        <w:br/>
        <w:tab/>
        <w:t xml:space="preserve">В обобщение съдът е счел за недоказано ищцата да е придобила право на собственост върху процесното дворно място въз основа на осъществявано давностно владение. Затова е отхвърлил иска. </w:t>
        <w:tab/>
        <w:br/>
        <w:tab/>
        <w:t xml:space="preserve"/>
        <w:tab/>
        <w:br/>
        <w:tab/>
        <w:t xml:space="preserve">При преценка на сочените основания за допускане на касационно обжалване настоящият състав счита, че такива не са налице. </w:t>
        <w:tab/>
        <w:br/>
        <w:tab/>
        <w:t xml:space="preserve"/>
        <w:tab/>
        <w:br/>
        <w:tab/>
        <w:t xml:space="preserve">Доводите за недопустимост на решението поради нередовност на исковата молба не могат да бъдат споделени и не могат да послужат като основание за достъп до касационен контрол. Твърди се (от жалбоподателката, която е ищец в производството), че съществува противоречие и неяснота на обстоятелствената част спрямо петитума, което е довело до неправилно определяне предмета на спора и правната квалификация. Видно, че ищцата няколкократно е уточнявала твърдените обстоятелства и заявените обстоятелства са твърде конкретни - кога и от кого е започнало владението, кога и от кого е продължено. Петитумът за признаване собствеността по давностно владение, осъществявано в конкретен период от време, също е ясен и кореспондира със сочените факти. Така че, нередовност на исковата молба не е налице и съответно липсва основание за касационен контрол по чл. 280, ал.2, пр.2 ГПК. </w:t>
        <w:tab/>
        <w:br/>
        <w:tab/>
        <w:t xml:space="preserve"/>
        <w:tab/>
        <w:br/>
        <w:tab/>
        <w:t xml:space="preserve"> Първият правен въпрос е за задължението на въззивния съд да обсъди всички релевантни факти, доказателства и доводи на страните. Същият е обоснован с доводи за немотивирана преценка на свидетелските показания. Изтъква се, че съдът не е взел предвид, че свидетелката Г. не е ходила в имота след 2001г., както и че говори за посещение на църква наблизо, а такава е построена едва през 2017г. Доводите са несъстоятелни. Видно е от проследения по-горе анализ на гласните доказателства, че съдът подробно и добросъвестно е обсъдил изнесеното от свидетелите и много ясно е посочил на кои дава вяра и защо, съответно на кои не дава вяра и по какви причини. По този начин детайлно е изпълнил задълженията си, произтичащи от закона и установени в сочената практика на Върховния касационен съд. Конкретно по отношение показанията на св. Г. съдът е посочил защо кредитира казаното от нея. Дори и да изнася факти за имота до 2001г. когато нейните близки са отчуждили своята част, то този период също е обхванат от сочения от ищцата срок на давностно владение. </w:t>
        <w:tab/>
        <w:br/>
        <w:tab/>
        <w:t xml:space="preserve"/>
        <w:tab/>
        <w:br/>
        <w:tab/>
        <w:t xml:space="preserve">Вторият правен въпрос е дали упражняването на владение, което явно е демонстрирано спрямо всички субекти, представлява демонстриране на намерение за своене и спрямо лицето, което се легитимира по документ като собственик. Този въпрос не съответства на мотивите на съда. Съдът е приел, че от страна на ищцата изобщо не е доказано упражняване на владение - явно и несъмнително. Изложените съображения, че тя не е демонстрирала намерение за своене спрямо предходните собственици (преди съпруга й) са само допълващи. Поради това този въпрос не е определящ за изхода на спора и не съставлява общо основание за допускане на касационно обжалване.</w:t>
        <w:tab/>
        <w:br/>
        <w:tab/>
        <w:t xml:space="preserve"/>
        <w:tab/>
        <w:br/>
        <w:tab/>
        <w:t xml:space="preserve">Обжалваният акт не страда и от очевидна неправилност. Тази квалифицирана форма на неправилност е обусловена от наличието на видимо тежко нарушение на закона или явна необоснованост, довели до постановяване на съдебен акт, в който законът е приложен в неговия обратен, противоположен смисъл, приложена е несъществуваща или отменена правна норма, допуснати са нарушения на основополагащи правни принципи, на логически или опитни правила. В обжалвания акт такива тежки нарушения не се съзират.</w:t>
        <w:tab/>
        <w:br/>
        <w:tab/>
        <w:t xml:space="preserve"/>
        <w:tab/>
        <w:br/>
        <w:tab/>
        <w:t xml:space="preserve"> Предвид изложеното следва да се откаже допускане на касационен контрол. </w:t>
        <w:tab/>
        <w:br/>
        <w:tab/>
        <w:t xml:space="preserve"/>
        <w:tab/>
        <w:br/>
        <w:tab/>
        <w:t xml:space="preserve">Ответникът по жалбата претендира разноски, но не са представени доказателства за направени такива. Поради това разноски не се присъждат. </w:t>
        <w:tab/>
        <w:br/>
        <w:tab/>
        <w:t xml:space="preserve"/>
        <w:tab/>
        <w:br/>
        <w:tab/>
        <w:t xml:space="preserve">Водим от горното, Върховният касационен съд, състав на 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426 от 09.04.2024г. по гр. д. № 2834/2023г. на Софийски апелативен съд по касационната жалба на Ц. Г. Б.-Б..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