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№27/18.02.2016 по гр. д. №491/2016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27</w:t>
        <w:tab/>
        <w:br/>
        <w:tab/>
        <w:t xml:space="preserve"> </w:t>
        <w:tab/>
        <w:br/>
        <w:tab/>
        <w:t xml:space="preserve">София, 18.02.2016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16.02.2016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при участието на секретаря</w:t>
        <w:tab/>
        <w:br/>
        <w:tab/>
        <w:t xml:space="preserve"> </w:t>
        <w:tab/>
        <w:br/>
        <w:tab/>
        <w:t xml:space="preserve">изслуша докладваното от съдията Златка Русева гр. д. № 491 по описа за 2016 год., намира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307, ал.1 ГПК. </w:t>
        <w:tab/>
        <w:br/>
        <w:tab/>
        <w:t xml:space="preserve"> </w:t>
        <w:tab/>
        <w:br/>
        <w:tab/>
        <w:t xml:space="preserve">Образувано е по молба на М. Т. М., чрез пълномощника й адв.А. Ч., за отмяна на протоколно определение от 24.02.2015г., постановено по гр. д. №529/2014 г. по описа на Шуменски окръжен съд, с което на основание чл.238, ал.2 ГПК е прекратено производството по делото. </w:t>
        <w:tab/>
        <w:br/>
        <w:tab/>
        <w:t xml:space="preserve"> </w:t>
        <w:tab/>
        <w:br/>
        <w:tab/>
        <w:t xml:space="preserve"> Ответникът по молбата за отмяна- [фирма], [населено място] не е взел становище по същата.</w:t>
        <w:tab/>
        <w:br/>
        <w:tab/>
        <w:t xml:space="preserve"> </w:t>
        <w:tab/>
        <w:br/>
        <w:tab/>
        <w:t xml:space="preserve">Съгласно уредбата на производството по отмяна по чл. 303 – чл. 309 ГПК разглеждането на молбата за отмяна по същество се предхожда от постановяване на определение по нейната допустимост относно надлежното упражняване правото да се иска отмяна. </w:t>
        <w:tab/>
        <w:br/>
        <w:tab/>
        <w:t xml:space="preserve"> </w:t>
        <w:tab/>
        <w:br/>
        <w:tab/>
        <w:t xml:space="preserve">На отмяна по реда на извънинстанционното производство по чл.303 и сл. ГПК подлежат необжалваемите и ползващи се със сила на пресъдено нещо решения, съдебни актове, които се ползват със сила на пресъдено нещо, както и определенията за прекратяване на производството по делото поради отказ от иска. </w:t>
        <w:tab/>
        <w:br/>
        <w:tab/>
        <w:t xml:space="preserve"> </w:t>
        <w:tab/>
        <w:br/>
        <w:tab/>
        <w:t xml:space="preserve">В настоящия случай се иска отмяна на определение, с което по искане на ответника и след като е приел, че са налице предпоставките на чл.238, ал.2 ГПК, първоинстанционният съд е прекратил производството по делото, поради това, че ищцата не се явила в първото заседание по делото, не е взела становище по отговора на исковата молба и не е поискала разглеждане на делото в нейно отсъствие. Обжалваното определение не формира сила на пресъдено нещо и не е съдебен акт, който да може да бъде отменен по реда на извънинстанционния контрол по чл.303 и сл. ГПК. Това прави производството за отмяна процесуално недопустимо само на това основание, поради което молбата следва да бъде оставена без разглеждане.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Второ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молба на М. Т. М., чрез процесуалния представител адв.А. Ч., за отмяна на протоколно определение от 24.02.2015г., постановено по гр. д.№529/2014 г. по описа на Окръжен съд-гр.Шумен.</w:t>
        <w:tab/>
        <w:br/>
        <w:tab/>
        <w:t xml:space="preserve"> </w:t>
        <w:tab/>
        <w:br/>
        <w:tab/>
        <w:t xml:space="preserve">Определението подлежи на обжалване в едноседмичен срок от съобщението с частна жалба пред друг състав на ВКС.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