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№1498/04.02.2021 по адм. д. №6551/2020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жалба, подадена от "И. П" ООД, ЕИК[ЕИК], чрез адв.. Д, срещу решение № 642 от 13.03.2020 г. постановено по адм. дело № 3921/2019 г. по описа на Административен съд - Пловдив, с което е отхвърлена жалбата на дружеството срещу Акт за прихващане и възстановяване (АПВ) № 19/20.08.2019 г., издаден от органи по приходите в сектор „Местни данъци и такси“ на община С., потвърден с Решение № С-4195/1 от 24.10.2019 г. на кмета на община С., с който е оставено без уважение искане на дружеството за възстановяване на недължимо платени суми в размер на 5 357,60 лв. за данък върху недвижимите имоти (ДНИ) и в размер на 29 879,70 лв. за такса за битови отпадъци (ТБО).</w:t>
        <w:tab/>
        <w:br/>
        <w:tab/>
        <w:t xml:space="preserve">Касационният жалбоподател счита, че обжалваното решение е неправилно, като постановено в противоречие с материалния закон и необосновано – касационни основания по чл. 209, т. 3 АПК. Твърди, че имотът не е с променено предназначение и има характер на земеделска земя, което изключва заплащането на данък за целия имот, а само до размера, изчислен съгласно чл. 10, ал. 3 ЗМДТ. Счита, че ТБО също следва да бъде определена при условията на чл. 10, ал. 3 ЗМДТ и чл. 64, ал. 1 ЗМДТ. Иска отмяна на решението и произнасяне по съществото на спора, при което атакуваният административен акт бъде отменен. Претендира присъждане на направените по делото разноски.</w:t>
        <w:tab/>
        <w:br/>
        <w:tab/>
        <w:t xml:space="preserve">Ответникът – кметът на община С., чрез процесуалния си представител адв.. Г, в писмен отговор и в съдебно заседание по делото, оспорва касационната жалба като неоснователна.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допустима, като подадена в срока по чл. 211 АПК от надлежна страна, имаща право и интерес от оспорването и срещу подлежащ на обжалване съдебен акт.</w:t>
        <w:tab/>
        <w:br/>
        <w:tab/>
        <w:t xml:space="preserve">Разгледана по същество жалбата е неоснователна. Касаторът излага идентични доводи с тези, поддържани в рамките на първоинстанционното производство.</w:t>
        <w:tab/>
        <w:br/>
        <w:tab/>
        <w:t xml:space="preserve">С решението си Административен съд - Пловдив е отхвърлил жалбата на "И. П" ООД против АПВ № 19/20.08.2019 г., издаден от органи по приходите в сектор „Местни данъци и такси“ на община С., потвърден с Решение № С-4195/1 от 24.10.2019 г. на кмета на община С., с който акт е оставено без уважение искане на дружеството за възстановяване на недължимо платени суми в размер на 5 357,60 лв. за ДНИ и в размер на 29 879,70 лв. за ТБО.</w:t>
        <w:tab/>
        <w:br/>
        <w:tab/>
        <w:t xml:space="preserve">От събраните по делото доказателства съдът е установил, че "И. П" ООД е подало на 25.05.2018 г. декларации по чл. 14 ЗМДТ, с които е декларирало придобитите въз основа на покупко-продажба през 2008 г. недвижими имоти (нотариален акт № 180, том X, дело № 2203/2008 г. на Службата по вписванията Карлово), находящи се в землището на гр. С., извън регулационния план на града в местността „Арменица“, а именно - поземлен имот № 000211 с площ 100 040 кв. м. и построените в този имот сгради - шест складове за гражданска продукция със застроена площ всеки от тях по 288 кв. м., склад със застроена площ 360 кв. м., административна сграда № 2 със застроена площ 155 кв. м., контролно-пропускателен пункт № 3 със застроена площ 20 кв. м., ведно с всички съоръжения и оборудване, които са трайно прикрепени към имота. Установено е, че към момента на подаване на данъчните декларации са били одобрени кадастралната карта и кадастралните регистри на град Сопот и имотът е отразен в кадастралната карта като два самостоятелни поземлени имоти с идентификатори 68080.172.431 и 68080.172.430, поради което са подадени две декларации и са открити две партиди № 6618F8707 и № 6618F8708. Доколкото декларирането на придобиването на имота е направено десет години след сключването на договора за покупко-продажба, на дружеството са били начислени ДНИ и ТБО за периода 2013 г. - 2018 г. общо в размер на 35 267,30 лв., платени от дружеството на 28.05.2018 г. С искане от 25.07.2019 г. дружеството е поискало от началника на сектор „Местни данъци и такси“ да му бъде възстановена недължимо платената сума от 35 237,30 лв. Възложено е извършването на проверка за наличие или липса на основание за възстановяване на суми на „Индъстриал пропъртийз“ ООД, платени за погасяване на задължения за данък върху недвижимите имоти и такса битови отпадъци. Въз основа на извършената проверка е издаден процесният АПВ № 19/20.08.2019 г., с който е отказано възстановяването на сумата. Отказът е обоснован с факта, че задълженията са определени въз основа на подадените от дружеството декларации по чл. 14 ЗМДТ и в съответствие с чл. 10, ал. 1, чл. 19, ал. 1, чл. 22, чл. 62, чл. 63 и чл. 66 ЗМДТ, чл. 20, ал. 1, т. 2 от Наредба за размера на местните данъци в община С., чл. 13, ал. 1 и чл. 15, ал. 1 от Наредба за определянето и администрирането на местните такси и цени на услугите.</w:t>
        <w:tab/>
        <w:br/>
        <w:tab/>
        <w:t xml:space="preserve">Първоинстанционният съд е приел, че оспореният акт е издаден от териториално и материално компетентен орган, в предписаната от закона писмена форма и съдържа изискуемите реквизити, при издаването му са спазени процесуалните правила и материалният закон. Обосновал е извод, че задълженията на дружеството за ДНИ и ТБО за периода 2013 г. - 2018 г. общо в размер на 35 267,30 лв. са правилно определени по основание и размер. Приел е, че обстоятелството, че процесните имоти с идентификатори 68080.172.431 и 68080.172.430 по КККР на град Сопот се намират в територия с трайно предназначение - земеделска, и съгласно чл. 25, ал. 1 ЗКИР всеки поземлен имот има трайното предназначение на територията, в границите на която се намира и което трайно предназначение не е променяно, няма определящо значение. Допълнително съдът се е мотивирал с приложения по делото Акт за държавна собственост № 582 от 22.04.1994 г., видно от който, още от 1958 г. процесният имот е бил предоставен в оперативно управление на ВМЗ Сопот и оттогава се е ползвал за складова база, застроен е със складове и административна сграда, както и други трайно прикрепени съоръжения и оборудване под и над кота 0, като този начин на трайно ползване - за складова база не е променян. В заключение съдът е стигнал до извод, че процесните имоти не се ползват като земеделски земи, предназначени за земеделско производство и след като същите са застроени за тях важи изключението на чл. 10, ал. 3 ЗМДТ и се дължи ДНИ. Според съда, безспорно е установено престирането на услугите по сметосъбиране и сметоизвозване, почистване на териториите на обществено ползване и обезвреждане в депо на битови отпадъци по отношение на процесните имоти, поради което и таксата за битови отпадъци е дължима. Поради това е отхвърлил жалбата на „Индъстриал пропъртийз“ ООД като неоснователна. Решението е правилно.</w:t>
        <w:tab/>
        <w:br/>
        <w:tab/>
        <w:t xml:space="preserve">По делото не е имало спор за факти. Спорът е по приложението на закона.</w:t>
        <w:tab/>
        <w:br/>
        <w:tab/>
        <w:t xml:space="preserve">Касаторът поддържа довод, както по време на административното производство, така и в съдебното производство, че относимо към определяне на задължението е предназначението на имота, а не начинът му на трайно ползване, който не се споделя от настоящия касационен състав. Както правилно посочва и първоинстанционният съд, за целите на данъчното облагане по ЗМДТ, определящо значение има фактът, че макар и земеделски, земите са застроени (по аргумент от чл. 10, ал. 3, предложение последно ЗМДТ), като е без правно значение обстоятелството, дали е извършена промяна на трайното предназначение по предвидения в закона ред.</w:t>
        <w:tab/>
        <w:br/>
        <w:tab/>
        <w:t xml:space="preserve">Съгласно чл. 23 ЗКИР обекти на кадастъра са поземлени имоти и сгради. Съгласно чл. 2, ал. 5 ЗКИР данните в кадастралната карта и в кадастралния регистър, досежно основните кадастрални данни, са доказателство за обстоятелствата, за които се отнасят, до доказване на противното. Процесните недвижими имоти, макар според отразяването в кадастралната карта на град Сопот да са с трайно предназначение на територията: земеделска, начинът им на трайно ползване е за „складова база“, т. е. представляват застроени земи, като сградите са описани и в нотариалния акт, с който „Индъстриал пропъртийз“ ООД се легитимира като собственик (нотариален акт № 180, том X, дело № 2203/2008 г. на Службата по вписванията Карлово). Същият извод може да се направи въз основа на предходните актове за собственост - акт за държавна собственост № 582 от 22.04.1994 г., акт за държавна собственост № 4586 от 18.02.2002 г., вписан в PC Карлово, както и издаденото от община С. удостоверение за търпимост на сградите, построени в процесните имоти. До доказване на противното статутът на процесните имоти е задължителен за държавните органи, в т. ч. за съда и за органите по приходите в общината.</w:t>
        <w:tab/>
        <w:br/>
        <w:tab/>
        <w:t xml:space="preserve">И пред касационната инстанция основното възражение на дружеството е, че имотът представлява земеделска земя. Твърди, че по отношение на процесния имот е приложима разпоредбата на чл. 10, ал. 3 ЗМДТ, според която не се облагат с данък земеделските земи и горите, с изключение на застроените земи - за действително застроената площ и прилежащия ѝ терен.</w:t>
        <w:tab/>
        <w:br/>
        <w:tab/>
        <w:t xml:space="preserve">Разпоредбата на чл. 10, ал. 1 ЗМДТ, с която се определят подлежащите на облагане имоти предвижда, че с данък върху недвижимите имоти се облагат разположените на територията на страната сгради и поземлени имоти в строителните граници на населените места и селищните образувания, както и поземлените имоти извън тях, които според подробен устройствен план имат предназначението по чл. 8, т. 1 ЗУТ и след промяна на предназначението на земята, когато това се изисква по реда на специален закон. Нормата определя две групи имоти: 1. сгради и поземлени имоти в строителните граници на населените места и селищните образувания и 2. поземлени имоти извън тях, които според подробен устройствен план имат предназначението по чл. 8, т. 1 ЗУТ и след промяна на предназначението на земята, когато това се изисква по реда на специален закон.</w:t>
        <w:tab/>
        <w:br/>
        <w:tab/>
        <w:t xml:space="preserve">Имотите, включени в строителните граници на населените места, т. е. в урбанизираните територии, не се считат за земеделски земи по смисъла на чл. 2 ЗСПЗЗ, според който земеделски земи по смисъла на този закон са тези, които са предназначени за земеделско производство и не се намират в границите на урбанизираните територии, определени с ПУП, или околовръстен полигон; не са включени в горския фонд; не са застроени със сгради на промишлени или други стопански предприятия, почивни или здравни заведения, религиозни общности или други обществени организации, нито представляват дворове или складови помещения към такива сгради.</w:t>
        <w:tab/>
        <w:br/>
        <w:tab/>
        <w:t xml:space="preserve">В тази връзка, правилен е изводът на съда, че по отношение на декларираните от дружеството недвижими имоти не е приложима хипотезата на чл. 10, ал. 3 ЗМДТ, в частта ѝ според която не се облагат с данък земеделските земи. Имотите са застроени, с начин на трайно ползване „складова база“, не представляват земеделска земя и според данните, изнесени в подадените от жалбоподателя декларации, за тях се дължи ДНИ и ТБО.</w:t>
        <w:tab/>
        <w:br/>
        <w:tab/>
        <w:t xml:space="preserve">Касаторът твърди, че обжалваното решение е порочно и в частта по отношение на определената такса за битови отпадъци.</w:t>
        <w:tab/>
        <w:br/>
        <w:tab/>
        <w:t xml:space="preserve">Съгласно чл. 62 ЗМДТ таксата се заплаща за услугите по събирането, извозването и обезвреждането в депа или други съоръжения на битовите отпадъци, както и за поддържането на чистотата на териториите за обществено ползване в населените места. Размерът на ТБО се определя по реда на чл. 66 ЗМДТ за всяка услуга поотделно - сметосъбиране и сметоизвозване; обезвреждане на битовите отпадъци в депа или други съоръжения; чистота на териториите за обществено ползване. По силата на чл. 63 ЗМДТ за имоти, намиращи се извън районите, в които общината е организирала събиране и извозване на битови отпадъци, се събира такса за ползване на депо за битови отпадъци и/или за поддържането на чистотата на териториите за обществено ползване като границите на районите и видът на предлаганите услуги по чл. 62 в съответния район, както и честотата на сметоизвозване се определят със заповед на кмета на общината и се обявяват публично до 31 октомври на предходната година.</w:t>
        <w:tab/>
        <w:br/>
        <w:tab/>
        <w:t xml:space="preserve">Случаите, в които не се събира ТБО по отделни компоненти са определени в чл. 71 ЗМДТ и това са: 1. такса за сметосъбиране и сметоизвозване, когато услугата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имота; 2. такса за поддържане чистотата на териториите за обществено ползване - когато услугата не се предоставя от общината; 3. такса за обезвреждане на битовите отпадъци и поддържане на депа за битови отпадъци и други съоръжения за обезвреждане на битови отпадъци - когато няма такива.</w:t>
        <w:tab/>
        <w:br/>
        <w:tab/>
        <w:t xml:space="preserve">Границите на районите и видът на предлаганите услуги по чл. 62 ЗМДТ в съответния район, както и честотата на сметоизвозване са определени с нарочни заповеди на кмета на общината. Но законът не обвързва дължимостта на таксата с предоставянето на услугата на конкретната територия за обществено ползване, която граничи с имота на задълженото лице. Тогава, когато при спазване на законовите изисквания общинският съвет и кмета на общината са определили териториалния обхват на предоставяне на услугата, видовия обхват на услугата, честотата на нейното предоставяне, за законосъобразността на дължимостта на таксата е необходимо да се докаже престирането на услугата в района, в който е разположен имотът. Такива доказателства са представени с административната преписка, поради което съответен на доказателствата и закона е изводът на първоинстанционния съд, че ТБО се дължи и е правилно определена, предвид Наредба за определянето и администрирането на местните такси и цени на услугите, приета от общински съвет - Сопот, в нейните актуални редакции.</w:t>
        <w:tab/>
        <w:br/>
        <w:tab/>
        <w:t xml:space="preserve">Представеното в настоящото производство доказателство, с което се цели да се установи статутът на спорните имоти като земеделска земя – Отказ за регистрация по ЗДДС № 221021900240247/30.01.2019 г. на "И. П" ООД, издаден от орган по приходите при ТД на НАП – София, освен че е съществувал към датата на съдебното заседание в първата инстанция и е нямало пречки да бъде представен там, не установява обстоятелства в подкрепа на тезата на касатора. В отказа се казва, че имотът, предмет на продажба, не може да бъде определен като урегулиран поземлен имот – факт, който не е спорен по делото. Отказът за регистрация е постановен на основание чл. 45, ал. 1 и ал. 3 от ЗДДС (ЗАКОН ЗЗД Д. В. Д СТОЙНОСТ), тъй като продажбата на земя е освободена доставка, каквато е и доставката на сгради и части от тях, които не са нови, тъй като построените сгради в спорните имоти са построени преди 07.04.1987 г.</w:t>
        <w:tab/>
        <w:br/>
        <w:tab/>
        <w:t xml:space="preserve">С оглед изложеното, настоящият състав на ВАС, Осмо отделение счита, че липсват касационни основания за отмяна на решението на административния съд, поради което същото като валидно, допустимо и правилно следва да бъде оставено в сила.</w:t>
        <w:tab/>
        <w:br/>
        <w:tab/>
        <w:t xml:space="preserve">При този изход на спора на ответника по касация се дължат своевременно поисканите разноски, съгласно представения по реда на чл. 80 ГПК списък в размер на 1 920 лв., представляващи заплатено адвокатско възнаграждение по договор за правна помощ и съдействие от 26.05.2020 г.</w:t>
        <w:tab/>
        <w:br/>
        <w:tab/>
        <w:t xml:space="preserve">Водим от горното и на основание чл. 221, ал. 2, предл. 1 от АПК, Върховен административен съд, състав на Осмо отделение,РЕШИ:</w:t>
        <w:tab/>
        <w:br/>
        <w:tab/>
        <w:t xml:space="preserve"/>
        <w:tab/>
        <w:br/>
        <w:tab/>
        <w:t xml:space="preserve">ОСТАВЯ В СИЛА решение № 642 от 13.03.2020 г., постановено по адм. дело № 3921/2019 г. по описа на Административен съд - Пловдив.</w:t>
        <w:tab/>
        <w:br/>
        <w:tab/>
        <w:t xml:space="preserve">ОСЪЖДА "И. П" ООД, ЕИК[ЕИК], да заплати на община С. сумата от 1 920 (хиляда деветстотин и двадесет) лева, представляваща адвокатско възнаграждение за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