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№335/26.11.2014 по гр. д. №5031/2014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335</w:t>
        <w:tab/>
        <w:br/>
        <w:tab/>
        <w:t xml:space="preserve"> </w:t>
        <w:tab/>
        <w:br/>
        <w:tab/>
        <w:t xml:space="preserve">София, 26.11.2014 година</w:t>
        <w:tab/>
        <w:br/>
        <w:tab/>
        <w:t xml:space="preserve"> </w:t>
        <w:tab/>
        <w:br/>
        <w:tab/>
        <w:t xml:space="preserve">ВЪРХОВЕН КАСАЦИОНЕН СЪД, ТРЕТО ГРАЖДАНСКО ОТДЕЛЕНИЕ в закрито заседание на 20.11.2014 г. в състав:</w:t>
        <w:tab/>
        <w:br/>
        <w:tab/>
        <w:t xml:space="preserve"> </w:t>
        <w:tab/>
        <w:br/>
        <w:tab/>
        <w:t xml:space="preserve"> Председател: ТАНЯ МИТОВА</w:t>
        <w:tab/>
        <w:br/>
        <w:tab/>
        <w:t xml:space="preserve"> </w:t>
        <w:tab/>
        <w:br/>
        <w:tab/>
        <w:t xml:space="preserve"> Членове: ЕМИЛ ТОМОВ ДРАГОМИР ДРАГНЕВ</w:t>
        <w:tab/>
        <w:br/>
        <w:tab/>
        <w:t xml:space="preserve"/>
        <w:tab/>
        <w:br/>
        <w:tab/>
        <w:t xml:space="preserve">изслуша докладваното от съдията Митова гр. д. № 5031 по описа за 2014 год.,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[фирма], чрез адв. М. П., срещу въззивно решение от № 853/09.06.2014 г., постановено по гр. д. № 852/2014 г. на Окръжен съд – Варна, с което е потвърдено решение № 862 от 24.02.2014 г. на Районен съд – Варна, постановено по гр. д. № 8136/2013 г., в частта му с която е признато за установено, че [фирма] дължи на Д. Г. Г. от [населено място] сумата 290 лв. – обезщетение за незаконно задържане на трудовата книжка на служителя в периода след прекратяване на трудовото правоотношение - 04.03.2013 г. – 16.03.2013 г.</w:t>
        <w:tab/>
        <w:br/>
        <w:tab/>
        <w:t xml:space="preserve"> </w:t>
        <w:tab/>
        <w:br/>
        <w:tab/>
        <w:t xml:space="preserve">С писмен отговор ответникът по касационната жалба чрез адв. З. Й. счита касационната жалба за недопустима, респ. неоснователна, претендира и разноски.</w:t>
        <w:tab/>
        <w:br/>
        <w:tab/>
        <w:t xml:space="preserve"> </w:t>
        <w:tab/>
        <w:br/>
        <w:tab/>
        <w:t xml:space="preserve">Съгласно разпоредбата на чл. 280, ал. 2 ГПК не подлежат на касационно обжалване решенията по въззивни дела с цена на иска до 5000 лева по граждански дела. Обжалваното въззивно решение е постановено по иск с правно основание чл. 124, ал. 1 ГПК вр. чл. 226, ал. 2 от КТ. Размерът на цената на иска се определя, съгласно нормата на чл. 69, ал. 1 ГПК. По искове за парични вземания цената на иска е равна на търсената сума /чл. 69, ал. 1, т. 21ГПК/. </w:t>
        <w:tab/>
        <w:br/>
        <w:tab/>
        <w:t xml:space="preserve"> </w:t>
        <w:tab/>
        <w:br/>
        <w:tab/>
        <w:t xml:space="preserve">Видно от исковата молба (л. 1 от гр. д. № 8136/2013 г.), претендираната сума от Д. Г. е в размер на 290 лв. В хода на производството размерът на претенцията не е увеличаван. Следователно в конкретния случай цената на предявения иск е под законоустановения минимум от 5000 лева, определен в чл. 280, ал. 2 ГПК и касационната жалба е процесуално недопустима, поради което следва да бъде оставена без разглеждане, а производството по делото да се прекрати.</w:t>
        <w:tab/>
        <w:br/>
        <w:tab/>
        <w:t xml:space="preserve"> </w:t>
        <w:tab/>
        <w:br/>
        <w:tab/>
        <w:t xml:space="preserve">С оглед изхода на спора и своевременно направеното искане от ответника по касационната жалба Д. Г. претенцията за присъждане на разноски се явява основателна.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III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касационна жалба на [фирма], подадена чрез адв. М. П. срещу въззивно решение № 853/09.06.2014 г., постановено по гр. д. № 852/2014 г. на Окръжен съд – Варна.</w:t>
        <w:tab/>
        <w:br/>
        <w:tab/>
        <w:t xml:space="preserve"> </w:t>
        <w:tab/>
        <w:br/>
        <w:tab/>
        <w:t xml:space="preserve">ПРЕКРАТЯВА производството по гр. д. № 5031/2014 г. по описа на ВКС, IIIг. о.</w:t>
        <w:tab/>
        <w:br/>
        <w:tab/>
        <w:t xml:space="preserve"> </w:t>
        <w:tab/>
        <w:br/>
        <w:tab/>
        <w:t xml:space="preserve">ОСЪЖДА [фирма] да заплати на Д. Г. Г. от [населено място] сумата 300 /триста/ лева разноски.</w:t>
        <w:tab/>
        <w:br/>
        <w:tab/>
        <w:t xml:space="preserve"> </w:t>
        <w:tab/>
        <w:br/>
        <w:tab/>
        <w:t xml:space="preserve">Определението може да се обжалва пред друг състав на ВКС в едноседмичен срок от съобщаването му на жалбоподателя.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