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№749/21.01.2021 по адм. д. №9494/2020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 във вр. с чл.160, ал.6 от Данъчно - осигурителния процесуален кодекс /ДОПК/.</w:t>
        <w:tab/>
        <w:br/>
        <w:tab/>
        <w:t xml:space="preserve">Образувано е по касационна жалба от Г.Т от [населено място], чрез процесуален представител, срещу Решение № 1138 от 02.07.2020 г., постановено по адм. дело № 3891 от 2019г. по описа на Административен съд – Пловдив, с което е отхвърлена жалбата му срещу Ревизионен акт № Р-16001616005975-091-001/11.04.2017 г., издаден от органи по приходите при ТД на НАП-Пловдив, потвърден с Решение № 374/21.06.2017 г. на Директора на Дирекция "Обжалване и данъчно - осигурителна практика"- гр. П. при ЦУ на НАП.</w:t>
        <w:tab/>
        <w:br/>
        <w:tab/>
        <w:t xml:space="preserve">Касаторът поддържа, че атакуваният съдебен акт е неправилен като постановен при съществено нарушение на съдопроизводствените правила и в противоречие с материалния закон, съставляващи отменителни основания по чл. 209, т. 3 от АПК. Счита, че съдът е възприел безкритично изводите на органите по приходите. Сочи, че установеният с РА недеклариран облагаем доход в размер на 183 942,90 лв. са средства на „Евъргрийн пропъртис“ ЕООД, разходвани за сметка и изцяло в полза на дружеството. Подчертава, че първоинстанционният съд е игнорирал изложените в жалбата му конкретни доводи за произхода на внесените суми по банковата му сметка. Намира, че решаващият състав е бил длъжен да събере релевантните доказателства служебно и като не е сторил това е допуснал съществено нарушение на съдопроизводствените правила. Аргументира становището, че с назначената допълнителна ССчЕ не са изпълнени задължителните указания на ВАС, дадени с Решение № 17156 от 16.12.2019 г., постановено по адм. дело № 7737/2019г. В подкрепа на тезите си излага подробни доводи в жалбата и претендира отмяна на обжалваното съдебно решение, отмяна на РА и присъждане на осъществените разноски.</w:t>
        <w:tab/>
        <w:br/>
        <w:tab/>
        <w:t xml:space="preserve">Ответникът по касационната жалба - Директорът на Дирекция "ОДОП"- Пловдив, чрез процесуален представител, с писмена защита оспорва нейната основателност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като взе предвид релевираните касационни основания, за да се произнесе, съобрази следното:</w:t>
        <w:tab/>
        <w:br/>
        <w:tab/>
        <w:t xml:space="preserve">Предмет на производството пред АС – Пловдив е обосноваността и законосъобразността на Ревизионен акт № Р-16001616005975-091-001/11.04.2017 г., издаден от органи по приходите при ТД на НАП-Пловдив, потвърден с Решение № 374/21.06.2017г. на Директора на Дирекция "Обжалване и данъчно - осигурителна практика"- гр. П. при ЦУ на НАП, с който на Г.Т са установени задължения по чл.48 ал.1 от ЗДДФЛ за 2010г. в размер на 3 865.14 лв. и лихви в размер на 2 347.39 лв.; за 2011г. - в размер на 2 899.50 лв. и лихви - 1 460.50 лв.; за 2012г. в размер на 4 160.00 лв. и лихви - 1 668.85 лв.; за 2013г. в размер на 4 038.85 лв. и лихви - 1 209.92 лв.; за 2014г. в размер на 1 564.00 лв. и лихви - 309.61 лв. и за 2015 г. в размер на 1 815.10лв. и лихви в размер на 174.50лв., както и задължения за ЗОВ на самоосигуряващо се лице, както следва: авансови вноски за ДОО за периода м.01.- м.11.2010г. в размер на 508.20 лв. и лихви - 478.19 лв.; авансови вноски за ДЗПО за периода м.01. - м. 11.2010 г. в размер на 231.00 лв. и лихви - 271.36 лв. и авансови вноски за 30 за периода м.01. - м. 11.2010 г. в размер на 369.60 лв. и лихви - 255.12 лв.</w:t>
        <w:tab/>
        <w:br/>
        <w:tab/>
        <w:t xml:space="preserve">Производството пред АС – Пловдив е образувано в изпълнение на Решение № 17156/16.12.2019 г., постановено по адм. д. № 7737/2019 г. на Върховния административен съд, с което делото е върнато за ново разглеждане от друг състав на същия съд с указания за назначаване на ССчЕ, която да установи следва ли сумите, преведените към служителите на дружеството Й.Й, К. Блек и М.С да бъдат изключени от данъчната основа за облагане на Г.Т или не.</w:t>
        <w:tab/>
        <w:br/>
        <w:tab/>
        <w:t xml:space="preserve">За да достигне до извод за неоснователност на жалбата първоинстанционният съд е приел следното от фактическа и правна страна:</w:t>
        <w:tab/>
        <w:br/>
        <w:tab/>
        <w:t xml:space="preserve">В хода на ревизията е установено, че Г.Т е данъчно задължено лице по смисъла на чл. 4, ал. 1, т. 1 от ЗДДФЛ за доходите, получени от него за ревизираните периоди 2010г. - 2015 г. Констатирано е, че лицето е съдружник и управител в „П. Р. Д“ ООД от 20.04.2011 г. до момента; едноличен собственик на капитала и управител на „Уайн портал“ ЕООД за периода 20.03.2009г. - 13.12.2014 г. и съдружник и управител на „Ем джи травъл“ ЕООД до 01.12.2010г. За процесните периоди лицето не е подавало декларация по чл.50 от ЗДДФЛ и не е декларирало получени доходи, като до момента на изготвяне на РД ревизираният не е представил служебни бележки за получените доходи от трудови правоотношения, изискани от органите по приходите.</w:t>
        <w:tab/>
        <w:br/>
        <w:tab/>
        <w:t xml:space="preserve">Въз основа на събраните банкови извлечения за наличностите и движението по банковите сметки на ревизирания приходните органи са установили, че Тунев е внасял лично в брой посочените парични суми, както и е получавал преводи, направени от различни физически лица с по-големи стойности. Констатирали са, че част от физическите лица са предоставили паричните средства на ревизираното лице в заем, поради което същите не представляват облагаем доход за лицето по реда на ЗДДФЛ. За останалата част е формиран извод, че сумите са усвоявани лично от Г.Т, като са теглени парични средства в брой или са осъществявани преводи към различни интернет сайтове за залагане.</w:t>
        <w:tab/>
        <w:br/>
        <w:tab/>
        <w:t xml:space="preserve">С оглед поддържаната от Тунев в ревизионното производство теза, че въпросните парични средства са предоставени за управление от работодателя му и от собствениците на апартаменти в притежаваните от „Евъргрийн пропъртис“ЕООД ваканционни комплекси, органите по приходите са съобразили липсата на представени доказателства в нейна подкрепа. Предвид неустановеността на източника на изследваните доходи ревизиращите са приели, че същите формират облагаем доход по чл. 35, т. 6 от ЗДДФЛ. Този извод е мотивиран и с установените липси в касата на „Евъргрийн пропъртис“ ЕООД в размер на 107 693,74 лв. и сумата от 63 152, 84лв., осчетоводена по счетоводна сметка „Подотчетни лица“ в дружеството. Според приходните органи от „Евъргрийн пропъртис“ ЕООД са отклонявани средства в полза на управителя Г.Т.П са, че точният размер на тези средствата не може да бъде установен въз основа на счетоводството на дружеството, тъй като при извършена ревизия на същото е констатирано, че то не е отчитало в пълен размер реализираните от него приходи, като всички тегления и вноски от Тунев са с неясно основание и произход на средствата, нито е установен и начислен данък при източника върху тях.</w:t>
        <w:tab/>
        <w:br/>
        <w:tab/>
        <w:t xml:space="preserve">При тази фактическа установеност и правни изводи ревизиращите са определили основа за облагане, равна на част от внесените парични средства по банковите сметки на ревизирания както следва: 2010 г. в размер на 40 421,04 лв.; 2011г. в размер на 37 598 лв.; 2012 г. в размер на 41 600 лв.; 2013 г. в размер на 45 388,50 лв.; 2014 г. в размер на 30 640 лв. и за 2015 г. в размер на 18 295 лв. Въз основа на тези параметри са определени допълнително дължимите данъци по чл. 48 от ЗДДФЛ за ревизираните периоди и следващите се лихви за забава.</w:t>
        <w:tab/>
        <w:br/>
        <w:tab/>
        <w:t xml:space="preserve">Установени са и задължения на Г.Т, в качеството му на самоосигуряващо се лице, за осигурителни вноски за ДОО, ДЗПО-УПФ и ЗО за периода от м.01. 2010г. до м.11.2010 г.</w:t>
        <w:tab/>
        <w:br/>
        <w:tab/>
        <w:t xml:space="preserve">В хода на съдебното производство в изпълнение на указанията на ВАС е проведена допълнителна ССчЕ, заключението по която не е оспорено от страните. Според експерта ревизираният е превеждал от личната си банкова сметка в „Банка ДСК“ ЕАД различни суми на М.С, К. Блек и Й.Й (и тримата, служители на „Евъргрийн пропъртис“ ЕООД). За ревизираните периоди общият размер на сумите, директно преведени на М.С възлиза на 58 732 лв. На К. Блек са преведени 53 070 лв., а на Й.Й - 20 934 лв. Общо преведената от ревизирания към тримата служители сума възлиза на 132 736 лв. Вещото лице е подчертало, че вноските по банковата сметка на Тунев възлизат общо на 698 590.54 лв., които са формирани от обложените 183 972.54 лв., внесени от него и 514 618.00 лв., внесени и преведени от български и чуждестранни физически и юридически лица. Разходваните средствата от банковата сметка на лицето възлизат общо на сумата от 703 576.24 лв., включваща 132 736 лв., преведени на Й.Й, К. Блек и М.С и 570 840.24 лв., платени фирмени разходи и изтеглени от Г.Т.Е е уточнил, че от всички постъпили парични средства ревизиращите са обложили само внесената от ревизирания сума от 183 972.54 лв. Същата представлява разликата между общия размер на внесените суми и сумата от 514 618 лв., представляваща сбор от преведените към служители на „Евъргрийн пропъртис“ ЕООД 132 736 лв. и други фирмени разходи.</w:t>
        <w:tab/>
        <w:br/>
        <w:tab/>
        <w:t xml:space="preserve">След анализ на събраните доказателства първостепенният съд е съобразил, че ревизионното производство е проведено по общия ред, с оглед на което определянето на данъчната основа следва да е съответствие единствено с правилата, посочени в ЗДДФЛ. Приел е за безспорно установено, че през ревизираните периоди по сметките на Тунев са извършвани преводи и са правени вноски в брой както лично от него, така и от други лица в голям размер, а ревизираният не е подавал ГДД по чл.50 от ЗДДФЛ. Споделил е извода на ревизиращите, че част от процесните суми са предоставени в заем и не представляват облагаем доход на ревизирания по ЗДДФЛ.</w:t>
        <w:tab/>
        <w:br/>
        <w:tab/>
        <w:t xml:space="preserve">Предвид липсата на ангажирани доказателства решаващият състав е квалифицирал като неоснователни твърденията на Тунев, че превежданите по банковите му сметки суми са предоставени за управление от работодателя му и от собствениците на апартаменти в притежаваните от „Евъргрийън пропъртис“ ЕООД ваканционни комплекси. Приел е, че сумата от 183 942.90 лв. е разходвана от ревизирания за задоволяване на лични нужди - покупка на луксозни вещи и залагания в казина. Подчертал е, че е установена и липса на средства в касата на „Евъргрийън пропъртис“ ЕООД в общ размер на 170 846.58 лв., осчетоводена по сметка „Подотчетни лица“, както и на първични счетоводни документи, ПКО и касови бележки за приходите от резервациите и нощувките през периода от 2010г. до 19.05.2014г.</w:t>
        <w:tab/>
        <w:br/>
        <w:tab/>
        <w:t xml:space="preserve">Въз основа на заключението по проведенаа ССчЕ решаващият състав е приел, че сумите, превеждани от ревизирания на М.С и Й.Й, както и внасяните на каса по банковата сметка на К. Блек, са разходвани именно за нуждите на „Евъргрийън пропъртис“ ЕООД или същите представляват трудови възнаграждения. Счел е, че Г.Т е разходвал останалата част от процесните суми за лични разходи, тъй като липсват доказателства, че той е разплащал разходи на дружеството. Поради това е достигнал до извода, че от „Евъргрийн пропъртис“ ЕООД към Г.Т са превеждани средства, с които той е разполагал за личните си нужди, а те представляват доход, който не е деклариран, поради което законосъобразно на основание чл. 35, т.6 ЗДДФЛ ораните по приходите са приели, че внесената по банковата сметка на лицето сума в размер на 183 972.54 лв. представлява облагаем доход, формираща основа за облагане с данък по чл. 48 ЗДДФЛ. В заключение е приел, че както данъчните основи за облагане, така и размерите на дължимия данък по чл. 48, ал.1 ЗДДФЛ за процесните периоди са точно определени, с оглед на което в тази му част РА е законосъобразен.</w:t>
        <w:tab/>
        <w:br/>
        <w:tab/>
        <w:t xml:space="preserve">Същият краен извод е формиран и относно останалата част от РА, с която са установени задължения по КСО и ЗЗО, с оглед упражняваната от ревизирания за периода м.01.-м.11.2010 г. трудова дейност в качеството му на самоосигуряващо се лице в „ Ем джи тревъл“ ООД.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Атакуваният съдебен акт е постановен след обсъждане на събраните по делото доказателства и при правилно разпределение на доказателствената тежест в процеса, в резултат на което са формирани обосновани и логически издържани фактически и правни изводи.</w:t>
        <w:tab/>
        <w:br/>
        <w:tab/>
        <w:t xml:space="preserve">Съгласно чл. 10, ал.1, т.6 ЗДДФЛ един от видовете доходи, попадащи в обхвата на ЗДДФЛ, са доходи от източници по чл. 35, както и доходи, облагаеми с окончателни данъци по този закон. Облагаемите доходи от т. н. "други източници" са дефинирани в чл. 35 ЗДДФЛ, като според т. 6 от него облагаемият доход е брутната сума на облагаемите доходи, придобити през данъчната година от всички други източници, които не са изрично посочени в този закон и не са обложени с окончателни данъци по реда на този закон или с окончателни данъци по реда на ЗКПО.</w:t>
        <w:tab/>
        <w:br/>
        <w:tab/>
        <w:t xml:space="preserve">В случая ревизията е проведена по общия ред, без да е обложен недостигът на разходваните от ревизирания средства, а са изследвани сумите, внасяни по неговата лична банкова сметка. Противно на разбирането на касатора, както в хода на ревизията, така и в рамките на съдебното производство неустановени са останали основанията, въз основа на които тези доходи са придобити от ревизирания, с оглед на което законосъобразно приходните органи са приели, че те се явяват доход от друг източник по смисъла на чл. 35, т. 6 ЗДДФЛ, който следва да бъде обложен с данък по чл. 48, ал. 1 ЗДДФЛ.</w:t>
        <w:tab/>
        <w:br/>
        <w:tab/>
        <w:t xml:space="preserve">Несподелими са доводите в касационната жалба, че твърдението на ревизирания, че средствата по банковата му сметка са на „Евъргрийн пропъртис“ ООД, е достатъчно да обоснове произхода на внесените суми. При липсата на ангажирани доказателства в негова подкрепа правилно първостепенният съд е приел неустановеният факт за неосъществен. Същевременно, решаващият състав е съобразил, че от общо внесените суми по сметката на ревизирания органите по приходите са обложили само разликата, формирана след редуциране на сумите за фирмени разходи и изплатените средства на трети лица.</w:t>
        <w:tab/>
        <w:br/>
        <w:tab/>
        <w:t xml:space="preserve">Действително, констатациите на органите по приходите в ревизионното производство на „Евъргрийн пропъртис“ ООД не могат се противопоставят на ревизирания, нито да мотивират извода, че евентуалният недостиг в касата на дружеството е източникът на преводите по банковата сметка на Тунев. Това обаче не променя заключението, че внесените суми са с неустановен произход и представляват облагаем доход от други източници по чл. 35, т.6 ЗДДФЛ. Същото не се разколебава и от посоченото решение по т. д. № 158/2015г. на ОС - Пловдив, тъй като неговите мотиви не се ползват със сила на пресъдено нещо. По аргумент от чл. 297 ГПК посоченият съдебен акт не се ползва и със задължителна сила за всички съдилища поради липсата на доказателства, че той е влязъл в сила. Недопустимо е в рамките на настоящото производство да се обсъждат и ценят заключението по ССчЕ и свидетелските показания, събрани по делото на ОС - Пловдив, поради което наведените в тази връзка доводи са ирелевантни.</w:t>
        <w:tab/>
        <w:br/>
        <w:tab/>
        <w:t xml:space="preserve">Несподелима е тезата на касатора, че при определяне на облагаемия доход за процесните периоди не са изключени сумите, преведени на служители на „Евъргрийн пропъртис“ ООД. Именно този въпрос, в изпълнение на указанията на ВАС, е поставен допълнително на вещото лице по ССчЕ, заключението по която е прието без оспорване от страните. Експертът изрично е посочил, че тези суми, както и другите установени фирмени разходи са изключени от общата сума, внесена от ревизирания по банковата му сметка, като за облагаем доход е приета само сумата от 183 972.54 лв. от обща внесените 698 590.54лв.</w:t>
        <w:tab/>
        <w:br/>
        <w:tab/>
        <w:t xml:space="preserve">Следва да се посочи, че в тежест на ревизирания е да установи положителните факти, от които той извлича благоприятни за себе си правни последици. Противно на доводите в жалбата съдът може да назначава служебно само вещи лица, оглед и освидетелстване, но не и да събира по свой почин други нови доказателства – вж. чл. 171, ал.2 АПК. В изпълнение на указанията на ВАС той е назначил допълнителна ССчЕ, в съответствие със заключението по която и останалите ангажирани от страните доказателства е формирал своите фактически и правни изводи. Като е приел, че недекларираната и внесена по банковата сметка на лицето сума в размер на 183 972.54лв. следва да се квалифицира като облагаем доход по чл. 35, т.6 ЗДДФЛ върху който се дължи данък по чл. 48, ал.1 ЗДДФЛ в установените от органите по приходите размери, АС е формирал правилен извод, че в тази му част РА е законосъобразен.</w:t>
        <w:tab/>
        <w:br/>
        <w:tab/>
        <w:t xml:space="preserve">В касационната жалба липсват конкретни оплаквания срещу първоинстанционното решение в частта му относно определените с РА допълнителни задължения за осигурителни вноски за ДОО, ДЗПО - УПФ, а при осъществената проверка от настоящата инстанция не се констатираха касационни основания за неговата отмяна и в тази му част. След като е безспорно установено, че през периода 01.01.2010г.-30.11.2010г. ревизираният е упражнявал трудова дейност в качеството му на самоосигуряващо се лице, то по аргумент от чл. 6, ал. 7 КСО той дължи осигурителни вноски за своя сметка и следва да ги внася авансово върху месечен осигурителен доход, установен по реда на т.1 и 2 на ал.7. На основание чл. 40, ал.1, т.2 ЗЗО същият дължи и здравноосигурителни вноски в установения размер, с оглед на което правилно първоинстанционният съд е приел, че РА и в тази му част е законосъобразен. Като е отхвърлил предявената срещу него жалба, той е постановил правилно решение, което следва да бъде оставено в сила.</w:t>
        <w:tab/>
        <w:br/>
        <w:tab/>
        <w:t xml:space="preserve">При този изход на спора и направеното искане, в полза на НАП следва да се присъди юрисконсултско възнаграждение за касационното производство, възлизащо на сумата от 1357, 18 лв.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1138 от 02.07.2020 г., постановено по адм. дело № 3891/2019 г. по описа на Административен съд – Пловдив.</w:t>
        <w:tab/>
        <w:br/>
        <w:tab/>
        <w:t xml:space="preserve">ОСЪЖДА Г.Т, [населено място], [адрес], да заплати на НАП сумата от 1357,18 лв./ хиляда триста петдесет и седем лв. и осемнадесет ст./, представляваща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