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№1543/21.11.2013 по адм. д. №3487/2013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по касационна жалба на Директора на дирекция ОДОП при ЦУ на НАП гр. С. срещу Решение № 364 от 15.01.2013г. постановено от Административен съд София - град по адм. дело № 11090 по описа на същия съд за 2011 г., с което е отменен Ревизионен акт №2001103964/24.06.2011 г., издаден от главен инспектор по приходите при ТД на НАП София, потвърден в оспорената част с решение № 2054/17.11.2011 г. на директора на дирекция "Обжалване и управление на изпълнението" София при ЦУ на НАП.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закони, както и поради необосноваността му, които съставляват отменителното касационно основание по чл.209, т.3 от АПК. Касаторът моли за отмяна на решението. Претендира разноски.</w:t>
        <w:tab/>
        <w:br/>
        <w:tab/>
        <w:t xml:space="preserve">Ответната страна по касационната жалба "А. Х." ООД оспорва основателността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обсъждайки допустимостта на касационната жалба, направените в нея оплаквания, при спазване на разпоредбите на чл.218 и чл.220 АПК, намира жалбата за процесуално допустима, а по същество тя е неоснователна.</w:t>
        <w:tab/>
        <w:br/>
        <w:tab/>
        <w:t xml:space="preserve">С обжалваното решение Административен съд София - град е отменил Ревизионен акт №2001103964/24.06.2011 г., издаден от главен инспектор по приходите при ТД на НАП София, потвърден в оспорената част с решение № 2054/17.11.2011 г. на директора на дирекция "Обжалване и управление на изпълнението" София.</w:t>
        <w:tab/>
        <w:br/>
        <w:tab/>
        <w:t xml:space="preserve">За да постанови този резултат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Приел е, че в двете фази на спора са представени необходимите доказателства - писмени, и експертно заключение, въз основа на които да може да бъде направен категоричен извод, че в случая са осъществени облагаеми доставки с предмет доставка на услуги. В мотивите си съдът е посочил, че от констатациите на изслушаната съдебно - счетоводна експертиза и представените в ревизионното производство доказателства се налага извода за извършването на услугите. В допълнение административният съд се е позовал на решение от 21.06.2012г., постановено от СЕС по съединени дела С-80/11 и С-142/11, като е счел, че в конкретния казус органите по приходите не са представили доказателства, че ревизираното лице е знаело или е трябвало да знае, че процесните сделки са част от данъчна измама.</w:t>
        <w:tab/>
        <w:br/>
        <w:tab/>
        <w:t xml:space="preserve">Решението е валидно, допустимо и правилно, поради което касационната инстанция го оставя в сила.</w:t>
        <w:tab/>
        <w:br/>
        <w:tab/>
        <w:t xml:space="preserve">Съдът е обсъдил всички факти от значение за правния спор, обосновано е приел, че ревизиращият орган незаконосъобразно е отказал приспадане на данъчен кредит на основание чл.70, ал.5 във вр. с чл.68, ал.1, т.1 от ЗДДС. Доказателствата, събрани през двете фази на спора, като протоколи от извършените насрещни проверки и приложенията към него, установяват, че са налице реално извършени услуги от доставчика „Стройко 11” ЕООД с предмет на доставка: ремонт и производство на метални конструкции на рекламни пана на обекти в гр. С., Варна, Бургас, и доставчика „Агролимитед” ЕООД и по точно договорените между ответника по касацията и доставчика услуги по ремонт на покривни пространства са реално изпълнени по смисъла на чл.9 от ЗДДС и са изпълнени условията за упражняването на правото на данъчен кредит по чл.71, т.1 от ЗДДС.</w:t>
        <w:tab/>
        <w:br/>
        <w:tab/>
        <w:t xml:space="preserve">Съдът напълно обосновано, изследвайки и анализирайки данните от заключението на основаната и допълнителната ССЕ е приел, че счетоводно на аналитично и синтетично ниво - от двете ССЕ, се установява и използването на резултата от ремонтните услуги за извършване на последващи облагаеми доставки от „Адвайс холдинг" в полза на точно определени трети лица контрагенти на жапбоподателя.</w:t>
        <w:tab/>
        <w:br/>
        <w:tab/>
        <w:t xml:space="preserve">Относно отказан данъчен кредит по фактурите, издадени от „Стройко 11” ЕООД по време на съдебното производство е била назначена ССчЕ. Същата е уточнила, че счетоводството на жалбоподателя е водено редовно. Съгласно заключението на вещото лице, което съдът е кредитирал като неоспорено от страните и съответстващо на приетите по делото писмени доказателства, издадените фактури са отразени в счетоводството на доставчика като приход от клиенти по дебита на сметка 411 "клиенти" и кредита на сметка 703 "приходи от продажби на услуги", а данъкът е отразен по кредита на сметка 4532 "начислен ДДС от продажби" и като задължение към бюджета. Металните конструкции, на които са положени рекламните пана са монтирани на сгради, за които дружеството има договори с етажната собственост. С рекламните пана се рекламира дейността на „БТК" АД, „Каменица" АД и „М. Х." ЕООД, за които безспорно е констатирано в РА, че „А. Х." ООД е извършвало облагаеми доставки на рекламни услуги, именно от същите обекти, сгради, намиращи се в гр. С., Варна и Бургас</w:t>
        <w:tab/>
        <w:br/>
        <w:tab/>
        <w:t xml:space="preserve">На следващо място, констатираните от органите по приходите несъответствия между съдържанието на фактурите, договора и приемо-предавателните протоколи, са несъществени и доколкото са налице такива, те касаят единствено несъществени различия в адреса на рекламното съоръжение. От представените по делото доказателства се установява, че договорените между страните услуги по монтаж и ремонт на рекламни метални конструкции са реално изпълнени. Това се установява от представените по делото приемо-предавателни протоколи, в които е констатирано извършването на услугите и са описани обектите, на които са изпълнени. Същевременно, съгласно заключението на вещото лице процесните доставки са отразени в счетоводството на доставчика.</w:t>
        <w:tab/>
        <w:br/>
        <w:tab/>
        <w:t xml:space="preserve">Правилно е приел съдът, че действително, във връзка с изпълнението на процесните доставки от доставчика не са представени данни са вложените материали и техника, но това обстоятелство само по-себе си не обосновава извод за неизпълнение на услугите. От представените по делото доказателства се установява, че договорените между страните услуги по монтаж и ремонт на рекламни метални конструкции са реално изпълнени.</w:t>
        <w:tab/>
        <w:br/>
        <w:tab/>
        <w:t xml:space="preserve">Относно оплакването за липса на трудов ресурс при доставчика „Стройко 11" ЕООД, в диспозитива и мотивите, залегнали в Решение на СЕС по дело С - 324/11 е формулиран въпроса: „ С този въпрос запитващата юрисдикция по същество пита дали Директива 2006/112 и принципът на данъчен неутралитет трябва да се тълкуват в смисъл, че не допускат данъчен орган да откаже на данъчнозадължено лице правото да приспадне дължимия или платен ДДС за предоставени му услуги, поради това че издателят на фактурата за тези услуги не е декларирал наетите от него работници." По - нататък съдът в следващите пунктове на решението излага следните задължителни изводи: „...§ 36. Тъй като става дума за доставчик на услуги, извършил нередност, като не е декларирал наетите от него работници, така че те са положили недеклариран труд при доставката на въпросните услуги, този въпрос се отнася до ситуация, аналогична на разглежданата в главното производство по дело С-142/11, по което е постановено Решение по дело Mahageben и David, посочено по-горе.; §37. В това Р. С. се е основал, от една страна, на принципите, регулиращи правото на приспадане, а от друга страна, на съдебната практика относно отказа да се ползват права, на които е извършено позоваване с измамна цел или с цел злоупотреба (вж. Решение по дело Mahageben и David, посочено по-горе, точки 37—42 и 46— 48).; § 38. Въз основа на това Съдът стига до извода, че Директива 2006/112 не допуска национална практика, съгласно която данъчният орган отказва да признае на данъчнозадължено лице правото да приспадне от ДДС, поради това че издателят на фактурата за предоставените услуги е извършил нарушения, без този орган да доказва, въз основа на обективни данни, че въпросното данъчнозадължено лице е знаело или е трябвало да знае, че сделката, с която обосновава правото си на приспадане, е част от данъчна измама, извършена от посочения издател или от друг стопански субект нагоре по веригата на доставки.</w:t>
        <w:tab/>
        <w:br/>
        <w:tab/>
        <w:t xml:space="preserve">Относно отказано право на данъчен кредит по фактури № 23/18.08.2007_г., № 24/ 20.08.2007_г. и № 27/21.08.2007_г., издадени от „Агролимитед” ЕООД изпълнението на доставките е констатирано от получателя с представените по делото 3 бр. приемо-предевателни протоколи. От заключението на вещото лице, издадените от „Агролимитед” ЕООД фактури са отразени като приход от клиенти по дебита на сметка 411 "клиенти" и кредита на сметка 703 "приходи от продажби на услуги", а данъкът е отразен по кредита на сметка 4532 "начислен ДДС от продажби". Следователно, доставките са отразени в счетоводството на доставчика. Правилно е приел първостепенният съд, че от представените по делото доказателства се установява, че договорените между жалбоподателя и доставчика услуги по ремонт на покривни пространства са реално изпълнени по смисъла на чл. 9 ЗДДС</w:t>
        <w:tab/>
        <w:br/>
        <w:tab/>
        <w:t xml:space="preserve">и са изпълнени условията за упражняване правото на данъчен кредит по чл. 71, т. 1 от ЗДДС</w:t>
        <w:tab/>
        <w:br/>
        <w:tab/>
        <w:t xml:space="preserve">. Следователно от представените и приетите като доказателства отчети, чието приемане е неоспорено от страните в производството, се установява стойностно и количествено обема и цената на извършената работа за всеки обект поотделно. Това кореспондира и със заключението на вещото лице Ю. Я. в т. 4 на допълнителната ССЕ в смисъл, че</w:t>
        <w:tab/>
        <w:br/>
        <w:tab/>
        <w:t xml:space="preserve">след съпоставка и анализ на представените отчети за свършена работа количествено и стойностно, на хронологичното и аналитичното отчитане на стопанските операции, фактурираните суми по доставките в счетоводството на „А. Х." ООД може да се установи</w:t>
        <w:tab/>
        <w:br/>
        <w:tab/>
        <w:t xml:space="preserve">съответствие между количеството, вида и стойността на извършената работа от доставчиците за всеки обект.</w:t>
        <w:tab/>
        <w:br/>
        <w:tab/>
        <w:t xml:space="preserve">Касационният състав споделя становището на административния съд, че поради сходство на фактическия състав при разрешаването на настоящия правен спор следва да бъдат съобразени и мотивите на СЕС, обективирани в Решението по съединени дела С-80/11 и С-142/11. При установеност на надлежното фактуриране на процесните доставки, начисляване на ДДС и редовно счетоводство, върху органът по приходите пада задължението да осъществи необходимите проверки по отношение на данъчнозадължените лица и да установи нарушения и измами. В ревизионния акт няма конкретни констатации за такива, а същевременно се описва евентуално неправомерно поведение, за което не са събирани доказателства, нито са обсъждани обективни данни, а в допълнение - не е направена и съответната правна квалификация.</w:t>
        <w:tab/>
        <w:br/>
        <w:tab/>
        <w:t xml:space="preserve">Обжалваното решение като валидно, допустимо и правилно следва да бъде оставено в сила.</w:t>
        <w:tab/>
        <w:br/>
        <w:tab/>
        <w:t xml:space="preserve">Касационната инстанция не присъжда разноски на ответника по касация, поради липса на искане в тази насока и представени доказателства за направени разноски.</w:t>
        <w:tab/>
        <w:br/>
        <w:tab/>
        <w:t xml:space="preserve">Водим от горното и в този смисъл, на основание чл. 221, ал. 2, предл. първо АПК, Върховният административен съд, състав на Осмо отделение РЕШИ: ОСТАВЯ В СИЛА</w:t>
        <w:tab/>
        <w:br/>
        <w:tab/>
        <w:t xml:space="preserve">Решение № 364 от 15.01.2013г. постановено от Административен съд София - град по адм. дело №11090 по описа на същия съд за 2011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П./п/ В. Ш.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