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№136/12.06.2019 по гр. д. №2167/2019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136</w:t>
        <w:tab/>
        <w:br/>
        <w:tab/>
        <w:t xml:space="preserve"> </w:t>
        <w:tab/>
        <w:br/>
        <w:tab/>
        <w:t xml:space="preserve">София, 12.06.2019 г.Върховният касационен съд на Р. Б, Първо гражданско отделение, в закрито съдебно заседание на десети юни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В. А гр. д. № 2167/2019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Подадена е молба от Ю. Я. В. за отмяна на влязло в сила решение № 184 от 16. 11. 2018 г. по гр. д. № 184/2018 г. на РС – Елхово, постановено по предявен от В. В. В. против Ю. Я. В. и В. Я. В. иск с правно основание чл. 69 ЗН, с което е допусната делба между посочените лица, при квоти: 1/2 ид. ч. за В. В. В. и по 1/4 ид. ч. за Ю. Я. В. и В. Я. В., на недвижими имоти и движими вещи: едно жилище-апартамент, находящо се в [населено място], обл. Я.; пет поземлени имота, ведно с построени в тях сгради, находящи се в [населено място] поляна, общ. Б., обл. Бургаска; 42 бр. селскостопански животни. </w:t>
        <w:tab/>
        <w:br/>
        <w:tab/>
        <w:t xml:space="preserve"> </w:t>
        <w:tab/>
        <w:br/>
        <w:tab/>
        <w:t xml:space="preserve">Молбата за отмяна се основава на твърдения за новоузнати от молителя обстоятелства – саморъчно завещание на В. С. В. от 20. 06. 2016 г., обявено на 2. 03. 2017 г., оставено в полза на съделителя В. Я. В., с което на последния се завещават всички сгради, които се водят по нотариален акт на името на завещателя, кравеферма, както и движими вещи – трактори, комбайни, доилна инсталация, вана и всички останали инвентари. Твърди се, че посоченото писмено доказателство установява обстоятелства от съществено значение за изхода на първата фаза на делбеното производство. Иска се отмяна на решението и връщане на делото на районния съд за ново разглеждане от друг състав.</w:t>
        <w:tab/>
        <w:br/>
        <w:tab/>
        <w:t xml:space="preserve"> </w:t>
        <w:tab/>
        <w:br/>
        <w:tab/>
        <w:t xml:space="preserve">Ответникът по молбата за отмяна В. Я. В. изразява становище за допустимост и основателност на същата.</w:t>
        <w:tab/>
        <w:br/>
        <w:tab/>
        <w:t xml:space="preserve"> </w:t>
        <w:tab/>
        <w:br/>
        <w:tab/>
        <w:t xml:space="preserve">Ответникът В. В. В. излага съображения за недопустимост и неоснователност на молбата за отмяна.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извършвайки преценка за допустимост на молбата, установи следното:</w:t>
        <w:tab/>
        <w:br/>
        <w:tab/>
        <w:t xml:space="preserve"> </w:t>
        <w:tab/>
        <w:br/>
        <w:tab/>
        <w:t xml:space="preserve">Молбата за отмяна е допустима.</w:t>
        <w:tab/>
        <w:br/>
        <w:tab/>
        <w:t xml:space="preserve"> </w:t>
        <w:tab/>
        <w:br/>
        <w:tab/>
        <w:t xml:space="preserve">Същата е подадена срещу съдебен акт, подлежащ на отмяна по реда на чл. 303 и сл. ГПК – влязло в сила решение по допускане на делбата.</w:t>
        <w:tab/>
        <w:br/>
        <w:tab/>
        <w:t xml:space="preserve"> </w:t>
        <w:tab/>
        <w:br/>
        <w:tab/>
        <w:t xml:space="preserve">Подадена е от легитимирана страна. Молителят е обвързан от решението по допускане на делбата, тъй като е участвал като съделител в първоинстанционното производство. Твърденията на молителя, според които същият иска в делбата да бъдат включени само имотите, върху които съществува съсобственост и то само между участниците в съсобствеността, както и твърдението му, че завещателното разпореждане има значение при преценка на посочените обстоятелства, сочи на интерес да се иска отмяна на съдебния акт.</w:t>
        <w:tab/>
        <w:br/>
        <w:tab/>
        <w:t xml:space="preserve"> </w:t>
        <w:tab/>
        <w:br/>
        <w:tab/>
        <w:t xml:space="preserve">Молбата за отмяна следва да се приеме за подадена в преклузивния тримесечен срок по чл. 305, ал. 1, т. 1 ГПК с оглед заявения от молителя момент на узнаване съществуването на приложеното писмено доказателство – 22. 03. 2019 г. /датата на съдебното заседание, проведено във фазата по извършване на делбата, на което същото било представено от друг съделител/ и липсата на данни и твърдения от страните това да е станало в момент, предхождащ посочената дата.</w:t>
        <w:tab/>
        <w:br/>
        <w:tab/>
        <w:t xml:space="preserve"> </w:t>
        <w:tab/>
        <w:br/>
        <w:tab/>
        <w:t xml:space="preserve">Молбата за отмяна отговаря на изискванията на чл. чл. 260 и 261 ГПК, вр. чл. 306 ГПК и съдържа изложение на основанията за отмяна.</w:t>
        <w:tab/>
        <w:br/>
        <w:tab/>
        <w:t xml:space="preserve"> </w:t>
        <w:tab/>
        <w:br/>
        <w:tab/>
        <w:t xml:space="preserve">Като процесуално допустима, молбата ще следва да бъде насрочена за разглеждане в открито съдебно заседание за произнасяне по основателността й.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подадената от Ю. Я. В. молба за отмяна, на осн. чл. 303, ал. 1, т. 1 ГПК, на влязло в сила решение № 184 от 16. 11. 2018 г. по гр. д. № 184/2018 г. на РС – Елхово.</w:t>
        <w:tab/>
        <w:br/>
        <w:tab/>
        <w:t xml:space="preserve"> </w:t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