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№236/11.06.2019 по гр. д. №464/2019 на ВКС, ГК, IV г.о., докладвано от съдия Стоил Сотиров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 София, 11.06.2019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седми юни две хиляди деветнадесета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№464/2019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във връзка с чл.280, ал.1 ГПК.</w:t>
        <w:tab/>
        <w:br/>
        <w:tab/>
        <w:t xml:space="preserve"> </w:t>
        <w:tab/>
        <w:br/>
        <w:tab/>
        <w:t xml:space="preserve">Образувано е по касационна жалба, вх.№6717/19.11.2018 г., подадена от адвокат Н. П. – процесуален представител на ищцата П. П. от [населено място], против решение №164/26.10.2018 г. по гр. д.№441/2018 г. по описа на Сливенския окръжен съд, г. о.</w:t>
        <w:tab/>
        <w:br/>
        <w:tab/>
        <w:t xml:space="preserve"> </w:t>
        <w:tab/>
        <w:br/>
        <w:tab/>
        <w:t xml:space="preserve">С обжалваното решение въззивната инстанция е отхвърлила предявения от П. В. против ГД „Изпълнение на наказанията“ – София, иск с правно основание чл.124, ал.1 ГПК, във връзка с чл.211 ЗМВР отм. за признаване на установено на право на допълнителен отпуск като компенсиране за положен извънреден труд над 50 часа в размер на 873 часа за периода от първото тримесечие на 2003 г. до 30.6.2013 г. като неоснователен.</w:t>
        <w:tab/>
        <w:br/>
        <w:tab/>
        <w:t xml:space="preserve"> </w:t>
        <w:tab/>
        <w:br/>
        <w:tab/>
        <w:t xml:space="preserve">В изложението към касационната жалба се поддържа, че въпросите: приложим ли е институтът на погасителната давност към установителните искове по чл. 124, ал.1 ГПК; приложима ли е тригодишната давност по чл. 358, ал.1, т.3 КТ по отношение на претенцията за признаване право на допълнителен отпуск по чл. 212, ал.1, т.3 ЗМВР от 2006 г. (отм.) в определен размер са от значение за точното приложение на закона и развитието на правото. Изложени са доводи, че въпросите може ли неупражненото право на платен отпуск да бъде погасено по давност и приложими ли са чл. 176а КТ и чл. 59а ЗДСл за правото на допълнителен отпуск за положен труд по ЗМВР, които са възникнали след 01.03.2011 г. са разрешени в противоречие с РКС № 12 от 2010 г. по КД № 15 от 2010 г. на КС на РБ и Директива 2003/88/ЕО; че в противоречие с РКС № 12 от 2010 г. по КД № 15 и практиката на ВКС по чл.290 ГПК.</w:t>
        <w:tab/>
        <w:br/>
        <w:tab/>
        <w:t xml:space="preserve"> </w:t>
        <w:tab/>
        <w:br/>
        <w:tab/>
        <w:t xml:space="preserve">Върховният касационен съд, състав на IV г. о., като извърши проверка на обжалваното решение намира, че касационната жалба е подадена в срока, предвиден в чл. 283 от ГПК от легитимирана страна срещу въззивно решение, което в обжалваната част подлежи на касационно обжалване и е процесуално допустима. </w:t>
        <w:tab/>
        <w:br/>
        <w:tab/>
        <w:t xml:space="preserve"> </w:t>
        <w:tab/>
        <w:br/>
        <w:tab/>
        <w:t xml:space="preserve">Съдът намира, че производството по делото следва да се спре на основание чл.292 ГПК, тъй като един от поставените въпроси в изложението е предмет на тълк. дело № 6/2017 г. на ОСГК на ВКС.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IV г. о.,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гр. дело № 464/2019 г. на Върховния касационен съд, IV г. о., до постановяване на тълкувателно решение по т. дело № 6/2017 г. на ОСГК на ВКС.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