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№712/14.10.2014 по ч. търг. д. №2712/2014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712</w:t>
        <w:tab/>
        <w:br/>
        <w:tab/>
        <w:t xml:space="preserve"> </w:t>
        <w:tab/>
        <w:br/>
        <w:tab/>
        <w:t xml:space="preserve">С., 14,10,2014 година</w:t>
        <w:tab/>
        <w:br/>
        <w:tab/>
        <w:t xml:space="preserve"> </w:t>
        <w:tab/>
        <w:br/>
        <w:tab/>
        <w:t xml:space="preserve">Върховният касационен съд на Република Б., Търговска колегия, І т. о., в закрито заседание на 9 октомври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ч. т. дело № 2712 /2014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чл.274,ал.3 ГПК.</w:t>
        <w:tab/>
        <w:br/>
        <w:tab/>
        <w:t xml:space="preserve"> </w:t>
        <w:tab/>
        <w:br/>
        <w:tab/>
        <w:t xml:space="preserve"> Образувано е по частна касационна жалба на ЕТ П. Ч.-Р. против определение № 327/15.05.2014 г. по ч. в.т. д. № 249/2014 г. на Варненски АС, с което се потвърждава определение № 58/5.03.2014 г. по т. д. № 10/13 г. на Разградски ОС, с което не е допуснат до разглеждане от общото събрание оздравителния план предложен от длъжника ЕТ Пл. Ч., тъй като в предоставения му и изтекъл на 24.02.14 г. еднократно удължен срок, не е отстранил нередовностите на предложения от него оздравителен план.</w:t>
        <w:tab/>
        <w:br/>
        <w:tab/>
        <w:t xml:space="preserve"> </w:t>
        <w:tab/>
        <w:br/>
        <w:tab/>
        <w:t xml:space="preserve"> Постъпили са отговори от Е. Л. О., Ю. Б. АД и Б. Д. Е., да не се допуска касационно обжалване, както и че частната касационна жалба е неоснователна.</w:t>
        <w:tab/>
        <w:br/>
        <w:tab/>
        <w:t xml:space="preserve"> </w:t>
        <w:tab/>
        <w:br/>
        <w:tab/>
        <w:t xml:space="preserve"> В изложението по чл.284,ал.3,т.1 във вр. с чл.274,ал.3 ГПК се твърди, че въпросът: Следва ли, след като е удължен даден срок, да се уведомява страната, която го е поискала?, бил решаван противоречиво от ВКС.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Твърдяното противоречиво решаване от ВКС не е налице. Цитираните от частния жалбоподател три определения на ВКС-ГК касаят други хипотези - по ч. гр. д. 256/2009 на І г. о. се визира чл.63,ал.3 ГПК, по ч. гр. д. 34/2011 на ІІ г. о. са посочени предпоставките по чл.63,ал.1 ГПК, по ч. гр. д. 383/2010 на І г. о. се разглежда допустимост на молба по чл.64,ал.2 ГПК.</w:t>
        <w:tab/>
        <w:br/>
        <w:tab/>
        <w:t xml:space="preserve"> </w:t>
        <w:tab/>
        <w:br/>
        <w:tab/>
        <w:t xml:space="preserve"> Налице е константна практика на ВКС-І т. о., че чл.63 ГПК не установява изискване актът на съда по молбата за продължаване на срока да бъде съобщен на страната.</w:t>
        <w:tab/>
        <w:br/>
        <w:tab/>
        <w:t xml:space="preserve"> </w:t>
        <w:tab/>
        <w:br/>
        <w:tab/>
        <w:t xml:space="preserve"> С определения от м. март 2010 г. по ч. гр. д. № 84/2010 г. на ВКС-ІІІ г. о., от м. април 2010 г. по ч. т.д. № 304/2010 г. на ВКС-І т. о., от м. юни 2010 г. по ч. т.д. № 432/2010 г. на ВКС-І т. о., по ч. т.д. № 608/2010 г. на І т. о., по ч. т.д. № 916/2010 на І т. о., по ч. т.д. № 624/2012 г. и др., е прието, че страната е длъжна сама да следи дали искането за продължаване на срока е уважено или е отхвърлено. Актът на съда, с което се уважава или отхвърля искане за продължаване на срок, не подлежи на инстанционен контрол и не се съобщава на страната. </w:t>
        <w:tab/>
        <w:br/>
        <w:tab/>
        <w:t xml:space="preserve"> </w:t>
        <w:tab/>
        <w:br/>
        <w:tab/>
        <w:t xml:space="preserve">По изложените съображения, частната касационна жалба не попада в приложното поле на чл.280,ал.1 ГПК и затова не следва да се допуска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327/15.05.2014 г. по ч. в.т. д. № 249/2014 г. на Варненски АС.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