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№1512/20.05.2025 по ч. търг. д. №991/2025 на ВКС, ТК, II т.о., докладвано от съдия Людмила Цолова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1512</w:t>
        <w:tab/>
        <w:br/>
        <w:tab/>
        <w:t xml:space="preserve"/>
        <w:tab/>
        <w:br/>
        <w:tab/>
        <w:t xml:space="preserve"> [населено място], 20.05.2025 г. 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двадесети май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ЛЮДМИЛА ЦОЛОВА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като разгледа докладваното от съдия Цолова ч. т.д.№991/25г.,за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чл.282 ал.2 от ГПК.</w:t>
        <w:tab/>
        <w:br/>
        <w:tab/>
        <w:t xml:space="preserve"/>
        <w:tab/>
        <w:br/>
        <w:tab/>
        <w:t xml:space="preserve">Образувано е по подадена от “Контракт сити“ООД молба вх. №9243/ 19.05.2025г. с искане за спиране изпълнението на въззивно решение №216/16.04.2025г. по т. д. №976/24г. по описа на Апелативен съд София, с което, след отмяна на решение №1436/14.04.2021г. по т. д.№2131/23г. на Софийски градски съд, дружеството е осъдено да заплати на „Матапан“ЕООД сумата 70 449 лв.,ведно със законната лихва и разноски в размер на 14 027 лв. </w:t>
        <w:tab/>
        <w:br/>
        <w:tab/>
        <w:t xml:space="preserve"/>
        <w:tab/>
        <w:br/>
        <w:tab/>
        <w:t xml:space="preserve">Върховният касационен съд Търговска колегия в състав на Второ отделение намира молбата за процесуално допустима, а по същество – основателна, предвид следните обстоятелства:</w:t>
        <w:tab/>
        <w:br/>
        <w:tab/>
        <w:t xml:space="preserve"/>
        <w:tab/>
        <w:br/>
        <w:tab/>
        <w:t xml:space="preserve">Въззивното решение, в посочената му част, е обжалвано от молителя “Контракт сити“ ООД с касационна жалба, депозирана чрез Софийски апелативен съд под вх.№13286/19.05.2025г. и адресирана до Върховен касационен съд. Решението е обжалваемо по смисъла на чл.280 ал.3 ГПК. Касационната жалба е подадена от името на молителя от упълномощения му представител – адв.Б. П. с приложено пълномощно за осъществяване на процесуално представителство пред ВКС от името на дружеството. Същата е депозирана в рамките на преклузивния срок по чл.283 ГПК,с оглед установена по служебен път дата на уведомяване на страната за обжалвания акт – 24.04.2025г. Към касационната жалба е приложено писмено изложение по чл.284 ал.3 т.1 от ГПК. Представени са платежни документи от 19.05.2025г. за заплатена държавна такса от 30 лв. за първата фаза на касационното производство и за нареден превод по сметката за обезпечения на Върховен касационен съд за обезпечение в размер на 84 565,01 лв., с която сума е покрит обжалваемият интерес. От счетоводството на ВКС е удостоверено наличието към 20.05.2025г. на посочените суми по сметките на съда. </w:t>
        <w:tab/>
        <w:br/>
        <w:tab/>
        <w:t xml:space="preserve"/>
        <w:tab/>
        <w:br/>
        <w:tab/>
        <w:t xml:space="preserve">При тези данни настоящият съдебен състав намира, че са налице предпоставките на чл.282 ал.2 ГПК за спиране изпълнението на въззивното решение, поради което подадената от “Контракт сити“ООД молба с това искане следва да бъде уважена. </w:t>
        <w:tab/>
        <w:br/>
        <w:tab/>
        <w:t xml:space="preserve"/>
        <w:tab/>
        <w:br/>
        <w:tab/>
        <w:t xml:space="preserve">Мотивиран от горното, Върховният касационен съд, състав на Второ търговско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СПИРА изпълнението на въззивно решение №216/16.04.2025г. по т. д. №976/24г. по описа на Апелативен съд София.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