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№7754/25.06.2008 по адм. д. №3518/2008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АПК и е образувано по жалба на И. В. срещу решение № 467 от 12.12.2007 г. по адм. д. № 290/2007 г. на Административен съд - Благоевград, като се прави довод за незаконосъобразност. Иска се отмяна на същото и постановяване на ново, с което да се отмени обжалваната заповед на Зам. кмета на община Б.д.</w:t>
        <w:tab/>
        <w:br/>
        <w:tab/>
        <w:t xml:space="preserve">О. Х. И. взема становище да се остави в сила решението.</w:t>
        <w:tab/>
        <w:br/>
        <w:tab/>
        <w:t xml:space="preserve">Останалите ответници по касационната жалба не вземат становище.</w:t>
        <w:tab/>
        <w:br/>
        <w:tab/>
        <w:t xml:space="preserve">Заключението на прокурора е, че касационната жалба е неоснователна.</w:t>
        <w:tab/>
        <w:br/>
        <w:tab/>
        <w:t xml:space="preserve">Върховният административен съд - второ отделение приема, че касационната жалба е допустима, но разгледана по същество е неоснователна.</w:t>
        <w:tab/>
        <w:br/>
        <w:tab/>
        <w:t xml:space="preserve">С решението, което се атакува с касационната жалба, Благоевградският административен съд е отхвърлил жалбата на касатора против заповед № 505/09.05.2007 г. на Зам. кмета на община Б.д. За да постанови решението си съдът е приел, че оградата, построена от жалбоподателя е изградена по имотната граница, а не по регулационната такава, което я прави неподходяща по местонахождание и разположение, предвид разпоредбата на чл. 48, ал. 1 ЗУТ, че урегулираните поземлени имоти могат да се ограждат към улицата и към съседните урегулирани имоти. Обстоятелството "неподходящност по местонахождение и разположение" по смисъла на чл. 179, ал. 2 ЗУТ отм. изрично е мотивирано както от констативния протокол от 10.04.2007 г., така и в административния акт. Решението е правилно.</w:t>
        <w:tab/>
        <w:br/>
        <w:tab/>
        <w:t xml:space="preserve">От заключението на вещото лице и писмените доказателства по делото е установено, че касатора е изградил ограда със съседния имот по имотната граница, а не по регулационната, както изисква чл. 48, ал. 1 ЗУТ. По този начин не са спазени изскванията на чл. 48, ал. 3 ЗУТ оградата да е разположена с равни части в двата имота, или изцяло в имота на касатора, а е разположена в имота на съседа. При това положение правилно административният орган и съдът са приели, че тя е неподходяща по местонахождение и разположение и подлежи на премахване по реда на чл. 179, ал. 2 ЗУТ, отменен, но е действал по време на издаване на административния акт. Ето защо законосъобразното решение следва да се остави в сила.</w:t>
        <w:tab/>
        <w:br/>
        <w:tab/>
        <w:t xml:space="preserve">По изложените съображения Върховният административен съд - второ отделение РЕШИ:</w:t>
        <w:tab/>
        <w:br/>
        <w:tab/>
        <w:t xml:space="preserve">ОСТАВЯ В СИЛА решение № 467 от 12.12.2007 г. по адм. д. № 290/2007 г. на Административен съд - Благоевград. Решението е окончателно. Вярно с оригинала, ПРЕДСЕДАТЕЛ: /п/ С. Й. секретар: ЧЛЕНОВЕ: /п/ А. К./п/ Н. Д. А.К.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