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№9916/04.07.2011 по адм. д. №1729/2011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кодекс.</w:t>
        <w:tab/>
        <w:br/>
        <w:tab/>
        <w:t xml:space="preserve">Образувано е по касационна жалба, подадена от "Х"ЕООД за отказано право на възстановяване на акциз за данъчни периоди от 08.03.2000 г. до 31.12.2004 г. , и преписката е върната за нова ревизия за тези периоди;</w:t>
        <w:tab/>
        <w:br/>
        <w:tab/>
        <w:t xml:space="preserve">- втората ревизия е приключила с издаване на ДРА № 1130 от 28.10.2005 г. на ТДД - гр. В., с който е отказано право на възстановяване на акциз, включително и за м.10.2004 г. Този ДРА е бил предмет на оспорване пред Окръжния съд - В. Т., който с решение № 245 от 19.05.2006 г. по адм. дело № 187 от 2006 г. е отменил само отказът за възстановяване на акциз за м. 11 и 12.2004 година, като е е приел, че това е предмета на спора. Това решение е влязло в сила, като с определение по адм. д. №7392/2006 г. на Върховния административен съд, тричленен състав, оставено в сила с решение по адм. д. №3064/2007 г. на Върховния административен съд, петчленен състав, касационната жалба е оставена без разглеждане. Въз основа на влязлото в сила решение на ВТОС е подадено от "Х"ЕООД искане за възстановяване на акциз за м.11 и м.12.2004 г. и с АПВ №900153/16.02.2009 г. на ТД на НАП-гр. В., същият е възстановен.</w:t>
        <w:tab/>
        <w:br/>
        <w:tab/>
        <w:t xml:space="preserve">- подадено е отново искане за възстановяване на акциз за м.10.2004 г. - №ИТ-00-537/12.03.2010 г., постановен е отказ, потвърден с решение №252/14.06.2010 г. на ДД"ОУИ"-В.Търново, връчено на "Х"ЕООД на 21.06.2010 г., което не е обжалвано по съдебен ред и е влязло в сила;</w:t>
        <w:tab/>
        <w:br/>
        <w:tab/>
        <w:t xml:space="preserve">- подадено е последващо искане №ИТ-00-1960/13.07.2010 г. , по което е постановен отказът, предмет на оспорване в настоящото производство.</w:t>
        <w:tab/>
        <w:br/>
        <w:tab/>
        <w:t xml:space="preserve">Предявен е иск по чл.250, ал.1, респ. чл.256 и 257 АПК от "Х"ЕООД срещу ТД на НАП-гр.В.Търново, който е оставен без разглеждане с определение по адм. д. №511/2010 г. на Административен съд-В. Т., оставено в сила с определение по адм. д. №11491/2010 г. на Върховния административен съд, тричленен състав. В тези съдебни актове е прието за установено, че ДРА №1130/28.10.2005 г., с който е отказано право на възстановяване на акциз за м.10.2004 г. , не е отменен в тази част по административен и съдебен ред, поради което е влязъл в сила. С оглед наличието на влязъл в сила индивидуален административен акт Административният съд - В. Т., е оставил без разглеждане иска на "Химем" ЕООД с правно основание чл. 250, ал. 1, респ. чл. 256 и 257 АПК и определението е оставено в сила от Върховния административен съд.</w:t>
        <w:tab/>
        <w:br/>
        <w:tab/>
        <w:t xml:space="preserve">По отношение на останалите посочени от "Химем" ЕООД съдебни актове следва да се посочи, че нито един от тях не е довел до отмяната на ДРА № 1130 от 28.10.2005 г. за данъчния период м. 10.2004 г., поради което и същите са неотносими към настоящия случай и не подкрепят твърденията на оспорващия.</w:t>
        <w:tab/>
        <w:br/>
        <w:tab/>
        <w:t xml:space="preserve">По изложените съображения, правилни са изводите на първоинстанционния съд за законосъобразност на отказа по искане за прихващане или възстановяване №ИТ-00-1960/13.07.2010 г. на акциз в размер на 1947, 50 лв. за м.10.2004 г., поради което обжалваното съдебно решение следва да бъде оставено в сила.</w:t>
        <w:tab/>
        <w:br/>
        <w:tab/>
        <w:t xml:space="preserve">Воден от горното и на основание чл.221, ал.2, предл. първо от АПК Върховният административен съд, първо отделение, РЕШИ: ОСТАВЯ В СИЛА</w:t>
        <w:tab/>
        <w:br/>
        <w:tab/>
        <w:t xml:space="preserve">решение №570/22.12.2010 г. по адм. д. №878/2010 г. по описа на Административен съд В. Т.. Решението е окончателно. Вярно с оригинала, ПРЕДСЕДАТЕЛ: /п/ Ф. Н. секретар: ЧЛЕНОВЕ: /п/ З. Ш./п/ И. А.а Ф.Н.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