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№750/06.10.2014 по ч. търг. д. №4593/2013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ОПРЕДЕЛЕНИЕ</w:t>
        <w:tab/>
        <w:br/>
        <w:tab/>
        <w:t xml:space="preserve"> </w:t>
        <w:tab/>
        <w:br/>
        <w:tab/>
        <w:t xml:space="preserve">№ 750</w:t>
        <w:tab/>
        <w:br/>
        <w:tab/>
        <w:t xml:space="preserve"> </w:t>
        <w:tab/>
        <w:br/>
        <w:tab/>
        <w:t xml:space="preserve">С., 06,10,2014 година</w:t>
        <w:tab/>
        <w:br/>
        <w:tab/>
        <w:t xml:space="preserve"> </w:t>
        <w:tab/>
        <w:br/>
        <w:tab/>
        <w:t xml:space="preserve">Върховният касационен съд на Република България, Търговска колегия, І т. о., в закрито заседание на 23 септември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4593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Н. против решение № 150/3.06.2013 г. по в. т.д. № 137/2013 г. на Варненски АС, с което по същество се отхвърля иска по чл.422 ГПК на касатора срещу М. О.-Ш. да се приеме за установено, че ответникът дължи плащане на 37 963.97 евро по акт № 44/16.03.2011 г. за частно държавно вземане по договор за предоставяне безвъзмездна финансова помощ за финансиране изпълнение на проект Повишаване конкурентоспособността на М. О. чрез консултантска и инвестиционна подкрепа, сключен между МИЕ и М. О. на 28.11.2008 г., и направените разноски в заповедното производство по чл.417,т.7 ГПК по ч. гр. д. № 4242/2011 г. на Шуменски РС.</w:t>
        <w:tab/>
        <w:br/>
        <w:tab/>
        <w:t xml:space="preserve"> </w:t>
        <w:tab/>
        <w:br/>
        <w:tab/>
        <w:t xml:space="preserve"> Ответното О. е подало отговор, че не са налице основания по чл.280,ал.1 ГПК и претендира за адв. възнаграждение.</w:t>
        <w:tab/>
        <w:br/>
        <w:tab/>
        <w:t xml:space="preserve"> </w:t>
        <w:tab/>
        <w:br/>
        <w:tab/>
        <w:t xml:space="preserve"> Третото лице помагач МИЕ е подало отговор, че жалбата е основателна.</w:t>
        <w:tab/>
        <w:br/>
        <w:tab/>
        <w:t xml:space="preserve"> </w:t>
        <w:tab/>
        <w:br/>
        <w:tab/>
        <w:t xml:space="preserve"> Подадена е и частна жалба от Н. против определение № 514/29.07.2013 г., с което е допълнено решението в частта за разноските и Н. е осъден да заплати на М. О. 7 505 лв. разноски за двете инстанции на основание чл.78,ал.3 ЗЗД.</w:t>
        <w:tab/>
        <w:br/>
        <w:tab/>
        <w:t xml:space="preserve"> </w:t>
        <w:tab/>
        <w:br/>
        <w:tab/>
        <w:t xml:space="preserve"> В изложението по чл.284,ал.3,т.1 ГПК няма поставен нито един правен въпрос, а се съдържат само доводи за неправилност, погрешност и незаконосъобразност.</w:t>
        <w:tab/>
        <w:br/>
        <w:tab/>
        <w:t xml:space="preserve"> </w:t>
        <w:tab/>
        <w:br/>
        <w:tab/>
        <w:t xml:space="preserve">Съгласно мотивите на Р № 4/16.06.2009 г. по конст. д. № 4/2009 г. на Конституционния съд, решаването на всеки правен въпрос, </w:t>
        <w:tab/>
        <w:br/>
        <w:tab/>
        <w:t xml:space="preserve"> </w:t>
        <w:tab/>
        <w:br/>
        <w:tab/>
        <w:t xml:space="preserve">който е от значение за изхода по конкретното дело</w:t>
        <w:tab/>
        <w:br/>
        <w:tab/>
        <w:t xml:space="preserve"> </w:t>
        <w:tab/>
        <w:br/>
        <w:tab/>
        <w:t xml:space="preserve">, е основание за достъп до касационно обжалване при наличие на някои от критериите за неговото допускане.</w:t>
        <w:tab/>
        <w:br/>
        <w:tab/>
        <w:t xml:space="preserve"> </w:t>
        <w:tab/>
        <w:br/>
        <w:tab/>
        <w:t xml:space="preserve">Материалноправният или процесуалноправен въпрос е винаги специфичен по делото, по което е постановен обжалвания акт, и същият следва да е обусловил решаващите изводи на въззивния съд. Липсата на конкретно формулиран материалноправен или процесуалноправен въпрос, разрешен с обжалваното въззивно решение, изключва това решение от обсега на касационно обжалване дори само по тази причина. Касаторът е длъжен да изложи ясна и точна формулировка на правния въпрос от значение за изхода по конкретното дело, разрешен в обжалваното решение-т.1 ТР № 1/2009 г. ОСГТК.</w:t>
        <w:tab/>
        <w:br/>
        <w:tab/>
        <w:t xml:space="preserve"> </w:t>
        <w:tab/>
        <w:br/>
        <w:tab/>
        <w:t xml:space="preserve">Съгласно т.1 ТР 1/2010 ОСГТК, поставеният правен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обсъждане на събраните по делото доказателства. Изводите на решаващия съд, са резултат от обсъждане на конкретните обстоятелства по делото и на уговорките в сключения договор-преценка, която е част от същинската правораздавателна дейност на съда. Правилността на тази преценка е относима към основанията за касационно обжалване по чл.281,т.3 ГПК, но не и към основанията за неговото допускане по чл.280,ал.1 ГПК.</w:t>
        <w:tab/>
        <w:br/>
        <w:tab/>
        <w:t xml:space="preserve"> </w:t>
        <w:tab/>
        <w:br/>
        <w:tab/>
        <w:t xml:space="preserve">Касаторът не прави разграничение между: 1.Основанията за допускане на касационно обжалване по смисъла на чл.280,ал.1 ГПК, чието съдържание е посочено в ТР 1/2009 г. ОСГТК, и са предмет на производството по чл.288 ГПК, но такива доводи не се правят, и 2.Основанията за касационно обжалване по реда на чл.281,т.3 ГПК, чието съдържание включва доводи за неправилност на решението, каквито доводи се твърдят от касатора, но те са ирелевантни в производството по чл.288 ГПК. Основанията за касационно обжалване по чл.281,т.3 ГПК са предмет на производството по чл.290 и сл. ГПК-виж чл.293,ал.2 ГПК.</w:t>
        <w:tab/>
        <w:br/>
        <w:tab/>
        <w:t xml:space="preserve"> </w:t>
        <w:tab/>
        <w:br/>
        <w:tab/>
        <w:t xml:space="preserve">Касаторът не е посочил нито един от установените от законодателя критерии за селекция /съпоставка/ -т. е. основанията по чл.280,ал.1,т.1, 2 или 3 ГПК. И трите основания, посочени в тази разпоредба, са от категорията на релативните основания. </w:t>
        <w:tab/>
        <w:br/>
        <w:tab/>
        <w:t xml:space="preserve"> </w:t>
        <w:tab/>
        <w:br/>
        <w:tab/>
        <w:t xml:space="preserve">Дори страната да твърди наличието на правен въпрос, който е от значение за изхода на делото, касационно обжалване не може да бъде допуснато, ако няма точно и мотивирано изложение на някое от допълнителните основания по чл.280,ал.1 ГПК, които обосновават нуждата от касационно произнасяне по дадения правен въпрос.</w:t>
        <w:tab/>
        <w:br/>
        <w:tab/>
        <w:t xml:space="preserve"> </w:t>
        <w:tab/>
        <w:br/>
        <w:tab/>
        <w:t xml:space="preserve">Касаторът се позовава на практика на ВКС, съгласно която чрез установителния иск по чл.422 ГПК следвало да бъде доказано каузалното отношение, фактите с които ищецът свързва възникването и съществуването на спорното право. Обаче, представените две решения по гр. д. № 195/2010 г. на ІV г. о. и по т. д. № 49/2010 г. на І т. о. отменят и връщат на въззивния съд. Освен това, вече е налице задължителна практика-ТР 4/2013 ОСГТК.</w:t>
        <w:tab/>
        <w:br/>
        <w:tab/>
        <w:t xml:space="preserve"> </w:t>
        <w:tab/>
        <w:br/>
        <w:tab/>
        <w:t xml:space="preserve">По изложените съображения, касационната жалба не попада в приложното поле на чл.280,ал.1 ГПК.</w:t>
        <w:tab/>
        <w:br/>
        <w:tab/>
        <w:t xml:space="preserve"> </w:t>
        <w:tab/>
        <w:br/>
        <w:tab/>
        <w:t xml:space="preserve">Частната жалба започва с довода, че незаконосъобразността на решението от 3.06.13 г. от своя страна води и до незаконосъобразност на определението от 29.07.13 г., като продължава, че липсата на списък по чл.80 ГПК лишава страната от правото да иска изменение на решението в частта му за разноските, както и че по въззивното дело нямало доказателства за платен адв. хонорар 3 000 лв. Тези доводи са неоснователни. Съгласно т.8 ТР 6/12 ОСГТК, липсата на списък по чл.80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На лист 33 по въззивното дело се намира договор за правна защита и съдействие в който е посочено, че договореното възнаграждение е платено в брой-т.1 ТР 6/12 ОСГТК.</w:t>
        <w:tab/>
        <w:br/>
        <w:tab/>
        <w:t xml:space="preserve"> </w:t>
        <w:tab/>
        <w:br/>
        <w:tab/>
        <w:t xml:space="preserve">По изложените съображения, обжалваното определение следва да се потвърди.</w:t>
        <w:tab/>
        <w:br/>
        <w:tab/>
        <w:t xml:space="preserve"> </w:t>
        <w:tab/>
        <w:br/>
        <w:tab/>
        <w:t xml:space="preserve">Водим от горното и на основание чл.78 ГПК, ВКС-І т. о.</w:t>
        <w:tab/>
        <w:br/>
        <w:tab/>
        <w:t xml:space="preserve"> </w:t>
        <w:tab/>
        <w:br/>
        <w:tab/>
        <w:t xml:space="preserve">ОПРЕДЕЛИ:</w:t>
        <w:tab/>
        <w:br/>
        <w:tab/>
        <w:t xml:space="preserve"> </w:t>
        <w:tab/>
        <w:br/>
        <w:tab/>
        <w:t xml:space="preserve"> Не допуска касационно обжалване на решение № 150/3.06.13 г. по в. т.д. № 137/13 г. на Варненски АС.</w:t>
        <w:tab/>
        <w:br/>
        <w:tab/>
        <w:t xml:space="preserve"> </w:t>
        <w:tab/>
        <w:br/>
        <w:tab/>
        <w:t xml:space="preserve"> Осъжда Н. да заплати на М. О.-Ш. сумата 3 000 лв. възнаграждение за един адвокат по това производство.</w:t>
        <w:tab/>
        <w:br/>
        <w:tab/>
        <w:t xml:space="preserve"> </w:t>
        <w:tab/>
        <w:br/>
        <w:tab/>
        <w:t xml:space="preserve"> Потвърждава определение № 514/29.07.13 г. по в. т.д. № 137/13 г. на Варненски АС.</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