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№660/18.09.2014 по търг. д. №1979/2013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, Търговска колегия, Първо отделение в закрито заседание на осемнадесети септември през две хиляди и четиринадесета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 1979/2013 г. по описа на съда, приема за установено следното:</w:t>
        <w:tab/>
        <w:br/>
        <w:tab/>
        <w:t xml:space="preserve"> </w:t>
        <w:tab/>
        <w:br/>
        <w:tab/>
        <w:t xml:space="preserve">С определение №358 от 22.05.2013г. на Върховният касационен съд, Търговска колегия, първо отделение е спряно производството по делото до произнасяне с решение на ОСГТК на ВКС по т. дело № 4/2013г. </w:t>
        <w:tab/>
        <w:br/>
        <w:tab/>
        <w:t xml:space="preserve"> </w:t>
        <w:tab/>
        <w:br/>
        <w:tab/>
        <w:t xml:space="preserve"> Основанието за спиране на касационното производство отпада с приемане на решение № 4/2013г. от 18.06.2014г. от ОСГТК на ВКС, поради което производството по делото ще следва да бъде възобновено.</w:t>
        <w:tab/>
        <w:br/>
        <w:tab/>
        <w:t xml:space="preserve"> </w:t>
        <w:tab/>
        <w:br/>
        <w:tab/>
        <w:t xml:space="preserve"> Съгласно дадените в т.8 на ТР №4/2013г., по т. дело №4/2013г. на ОСГТК на ВКС разяснения заповедното производство протича като двуинстанционно производство и постановените актове на въззивния съд, съдържащи произнасяне по съществото на частни жалби, не подлежат на касационно обжалване, какъвто е случая. Частната касационна жалба е подадена срещу определение на въззивен съд, сезиран с частна жалба на основание чл.419 ГПК, с което е отменено разпореждане на РС за издаване на заповед за незабавно изпълнение и изпълнителен лист. Частната касационна жалба като процесуално недопустима ще следва да бъде оставена без разглеждане.</w:t>
        <w:tab/>
        <w:br/>
        <w:tab/>
        <w:t xml:space="preserve"> </w:t>
        <w:tab/>
        <w:br/>
        <w:tab/>
        <w:t xml:space="preserve"> Не се уважава молба вх. № 5577/12.06.2014г., подписана от юрисконсулт П., доколкото представеното по делото пълномощно не е изрично по смисъла на чл.34, ал.3 ГПК и не съдържа упълномощаване на юрисконсулта за разпореждане с предмета на делото.</w:t>
        <w:tab/>
        <w:br/>
        <w:tab/>
        <w:t xml:space="preserve"> </w:t>
        <w:tab/>
        <w:br/>
        <w:tab/>
        <w:t xml:space="preserve">Искане за присъждане на разноски за касационното производство не е направено от [фирма] в писмения отговор, поради което такива не се присъждат.</w:t>
        <w:tab/>
        <w:br/>
        <w:tab/>
        <w:t xml:space="preserve"> </w:t>
        <w:tab/>
        <w:br/>
        <w:tab/>
        <w:t xml:space="preserve">С оглед на изложеното, Върховният касационен съд, състав на първо отделение на Търговската колегия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делото.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касационната жалба №19421 от 19.02.2013г. на [фирма] срещу определение №1805 от 31.01.2013г., постановено по ч. гр. д. № 365/2013г. на СГС, т. о., VІ-8 състав.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ч. т.дело № 1979/2013г. по описа на ВКС, ТК. </w:t>
        <w:tab/>
        <w:br/>
        <w:tab/>
        <w:t xml:space="preserve"> </w:t>
        <w:tab/>
        <w:br/>
        <w:tab/>
        <w:t xml:space="preserve"> Определението може да се обжалва в едноседмичен срок от датата на съобщението за страните пред друг тричленен състав на ВКС, Търговска колегия.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