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№695/31.07.2014 по търг. д. №3008/2013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695</w:t>
        <w:tab/>
        <w:br/>
        <w:tab/>
        <w:t xml:space="preserve"> </w:t>
        <w:tab/>
        <w:br/>
        <w:tab/>
        <w:t xml:space="preserve">София, 31.07.2014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тридесет и първи март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………………....................., като изслуша докладваното от съдията Емил Марков т. д. № 3008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e по касационната жалба с вх. № 6019/29.V.2013 г. на И. Д. Н. от [населено място], подадена против онази </w:t>
        <w:tab/>
        <w:br/>
        <w:tab/>
        <w:t xml:space="preserve"> </w:t>
        <w:tab/>
        <w:br/>
        <w:tab/>
        <w:t xml:space="preserve">част</w:t>
        <w:tab/>
        <w:br/>
        <w:tab/>
        <w:t xml:space="preserve"> </w:t>
        <w:tab/>
        <w:br/>
        <w:tab/>
        <w:t xml:space="preserve"> от решение № 676 на Софийския апелативен съд, ГК, 10-и с-в, от 9.ІV.2013 г., постановено по гр. д. № 4392/2012 г., с която е бил отхвърлен нейния пряк иск с правно основание по чл. 226, ал. 1 КЗ, предявен срещу ответното застрахователно д-во [фирма]-София за разликата над присъденото й застрахователно обезщетение за неимуществени вреди от настъпилото на 25.VІІ.2009 г. процесно ПТП, съответно възлизащо на 10 000 лв. (десет хиляди лева), и до пълния предявен по делото размер на тази искова претенция за 40 000 лв. (четиридесет хиляди лева), както и досежно осъждането й – на основание чл. 78, ал. 3 ГПК - да заплати на застрахователя разноски в размер на 1 216 лв., </w:t>
        <w:tab/>
        <w:br/>
        <w:tab/>
        <w:t xml:space="preserve"> </w:t>
        <w:tab/>
        <w:br/>
        <w:tab/>
        <w:t xml:space="preserve"> Оплакванията на касаторката Н. са за необоснованост и постановяване на въззивното решение в атакуваната негова отхвърлителна част в нарушение на материалния закон /чл. 52 ЗЗД/. Инвокирайки доводи, както за това, че е била освободена от заплащане на държавна такса, така и че съставът на САС е изградил погрешен решаващ извод за равноценност при съпричиняване на вредоносния резултат, тя претендира частичното му касиране и постановяване на съдебен акт по съществото на спора от настоящата инстанция, с който искът й по чл. 226, ал. 1 КЗ да бъде уважен изцяло, ведно със законната лихва върху главницата от 40 000 лв., считано от датата на процесното ПТП /25.VІІ.2009 г./ и до окончателното й изплащане, както и присъждане на всички направени от нея съдебно-деловодни разноски. </w:t>
        <w:tab/>
        <w:br/>
        <w:tab/>
        <w:t xml:space="preserve"> </w:t>
        <w:tab/>
        <w:br/>
        <w:tab/>
        <w:t xml:space="preserve"> В изложението си по чл. 284, ал. 3, т. 1 ГПК И. Д. Н. обосновава приложно поле на касационния контрол с едновременното наличие на всички предпоставки по т. т. 1-3 на чл. 280, ал. 1 ГПК, изтъквайки, че с атакуваната отхвърлителна част от решението си САС се е произнесъл в противоречие с „константната” практика на ВКС (обективирана в Р. № 159/2010 г. на ІІ-ро т. о. по т. д. № 1117/09 г., постановено по реда на чл. 290 ГПК, но също така и в Р. № 13/1972 г. на ІІІ-то н. о. на ВС на РБ по н. о.х. д. № 697/1972 г.) по четири, имащи (едновременно с това) значение за точното прилагане на закона, както и за развитието на правото правни въпроса, както следва:</w:t>
        <w:tab/>
        <w:br/>
        <w:tab/>
        <w:t xml:space="preserve"> </w:t>
        <w:tab/>
        <w:br/>
        <w:tab/>
        <w:t xml:space="preserve"> 1./ Основателно ли е защитното възражение на ответното д-во за съпричиняване на вредоносния резултат в равна степен от пострадалата, когато от страна на застрахователя не са били ангажирани преки доказателства за това, освен постановлението на прокурора за прекратяване на досъдебното пр-во, образувано срещу виновния водач на МПС?</w:t>
        <w:tab/>
        <w:br/>
        <w:tab/>
        <w:t xml:space="preserve"> </w:t>
        <w:tab/>
        <w:br/>
        <w:tab/>
        <w:t xml:space="preserve"> 2./ Обвързващо ли е за гражданския съд, разглеждащ последиците от вредоносното деяние, изразеното от прокурора становище в мотивите на постановлението му за прекратяване на досъдебното пр-во срещу делинквента? </w:t>
        <w:tab/>
        <w:br/>
        <w:tab/>
        <w:t xml:space="preserve"> </w:t>
        <w:tab/>
        <w:br/>
        <w:tab/>
        <w:t xml:space="preserve"> 3./ Дали само въз основа на мотивите на прокурора в постановлението за прекратяване на наказателното дело може да се приеме за доказано „пияно състояние на водача”?</w:t>
        <w:tab/>
        <w:br/>
        <w:tab/>
        <w:t xml:space="preserve"> </w:t>
        <w:tab/>
        <w:br/>
        <w:tab/>
        <w:t xml:space="preserve"> 4./ Дали може да се приеме съпричиняване в обем от страна на пострадал, който при знание за това обстоятелство, се е качил като пътник в МПС, управлявано от водач употребил алкохол, който е причинил процесното ПТП „при множество груби нарушения на правилата за движение”? </w:t>
        <w:tab/>
        <w:br/>
        <w:tab/>
        <w:t xml:space="preserve"> </w:t>
        <w:tab/>
        <w:br/>
        <w:tab/>
        <w:t xml:space="preserve"> По реда на чл. 287, ал. 1 ГПК ответното по касация застрахователно дружество [фирма]-София писмено е възразило чрез своя старши юрисконсулт както по допустимостта на касационното обжалване, така и по основателността на оплакванията за неправилност на въззивното решение в атакуваната негова отхвърлителна част, претендирайки за потвърждаването му.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пр-во пред САС, настоящата касационна жалба на И. Д. Н. от [населено място]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отхвърли прекия иск на касаторката в частта за разликата над присъденото й обезщетение от 10 000 лв. и до пълния предявен по делото размер на претенцията й от 40 000 лв., САС е приел, че тя е допринесла, </w:t>
        <w:tab/>
        <w:br/>
        <w:tab/>
        <w:t xml:space="preserve"> </w:t>
        <w:tab/>
        <w:br/>
        <w:tab/>
        <w:t xml:space="preserve">в равна степен,</w:t>
        <w:tab/>
        <w:br/>
        <w:tab/>
        <w:t xml:space="preserve"> </w:t>
        <w:tab/>
        <w:br/>
        <w:tab/>
        <w:t xml:space="preserve"> с виновния за процесното ПТП водач за настъпване на вредоносния резултат, включващ понесените от нея неимуществени вреди. Съображенията за това са били, че при установената в протокола за аутопсия на загиналия водач концентрация на алкохол в кръвта му от 3.28 промила, отговаряща на тежка степен на алкохолно опиянение, той „със сигурност” изглеждал видимо пиян, когато настоящата касаторка се е качила като пътник в управлявания от него автомобил. В тази връзка се налага извод, че в случая по релевирания в изложението въпрос № 4 е налице предпоставката по т. 1 на чл. 280, ал. 1 ГПК за допустимост на касационното обжалване, предвид съществуването на задължителна практика на ВКС, обективирана в постановени по реда на чл. 290 ГПК решения (напр. Р. № 59/10.VІ.2011 г. на І-во т. о., по т. д. № 286/2010 г. и др.) досежно това дали знанието на пострадалия за употреба на алкохол от страна на водача представлява обстоятелство, повишаващо риска от настъпването на конкретното ПТП. </w:t>
        <w:tab/>
        <w:br/>
        <w:tab/>
        <w:t xml:space="preserve"/>
        <w:tab/>
        <w:br/>
        <w:tab/>
        <w:t xml:space="preserve">Предвид освобождаването на касаторката И. Д. Н. от внасяне на държавна такса, извършено по реда на чл. 83, ал. 2 ГПК от първостепенния съд, не следва тя да бъде задължавана да довнесе таксата по чл. 18, ал. 2, т. 2 от Тарифата за държавните такси, които се събират от съдилищата по ГПК.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676 на Софийския апелативен съд, ГК, 10-и с-в, от 9.ІV.2013 г. постановено по гр. дело № 4392/2012 г. В АТАКУВАНАТА НЕГОВА ОТХВЪРЛИТЕЛНА ЧАСТ. </w:t>
        <w:tab/>
        <w:br/>
        <w:tab/>
        <w:t xml:space="preserve"/>
        <w:tab/>
        <w:br/>
        <w:tab/>
        <w:t xml:space="preserve">Делото да се докладва на Председателя на първо отделение от търговската колегия на ВКС - за насрочването му в открито съдебно заседание с призоваване на страните по спора.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