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№289/22.07.2014 по търг. д. №3187/2013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3187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123/03.04.14г. ВКС, ТК, І отделение е спрял производството по т. д.№ 3187/13г. до произнасянето от ОСГТК на ВКС с решение по тълк. д.№ 4/2013г.</w:t>
        <w:tab/>
        <w:br/>
        <w:tab/>
        <w:t xml:space="preserve"> </w:t>
        <w:tab/>
        <w:br/>
        <w:tab/>
        <w:t xml:space="preserve"> С тълкувателно решение № 4/2013г. от 18.06.2014г. ОСГТК на ВКС се произнесе по тълк. д.№ 4/2013г., поради което пречките по движение на делото са отстранени и на основание чл.230, ал.1 ГПК,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т. д.№ 3187/13г. по описа на ВКС, ТК, І отделение.</w:t>
        <w:tab/>
        <w:br/>
        <w:tab/>
        <w:t xml:space="preserve"> </w:t>
        <w:tab/>
        <w:br/>
        <w:tab/>
        <w:t xml:space="preserve"> Делото да се докладва на председателя на І т. о. за насрочване в закрито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