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№2467/15.05.2025 по гр. д. №135/2025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2467</w:t>
        <w:tab/>
        <w:br/>
        <w:tab/>
        <w:t xml:space="preserve"/>
        <w:tab/>
        <w:br/>
        <w:tab/>
        <w:t xml:space="preserve"> София 15.05.2025г.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тринадесети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135 по описа за 2025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чл.288 ГПК.</w:t>
        <w:tab/>
        <w:br/>
        <w:tab/>
        <w:t xml:space="preserve"/>
        <w:tab/>
        <w:br/>
        <w:tab/>
        <w:t xml:space="preserve">Образувано е въз основа на подадена касационна жалба от Л. М. П. и Р. Н. П., двамата от [населено място], чрез процесуалния представител адвокат Б. против въззивно решение № 4615 от 31.07.2024г. по в. гр. д. № 4474 по описа за 2023г. на Софийски градски съд с което е частично отменено решение № 13765 от 30.11.2022г. по гр. д.№ 8619/2022г. на СРС досежно уважаването на предявените искове съответно над сумата от 4268.26лв. до 6 608.41лв. и над сумата от 892.78лв. до 1 028.76лв. и вместо това е постановено друго, с което са отхвърлени предявените по реда на чл.422 ГПК искове от „Топлофикация София“ ЕАД против Л. М. П. и Р. Н. П. с правно основание чл.79, ал.1, пр.1 ЗЗД, вр. чл.149 ЗЕ ие чл.86 ЗЗД над сумата от 4268.26лв. до 6 608.41лв.,представляваща главница за стойност на доставена топлинна енергия за периода м.09.2018г. до 30.04.2020г., ведно със законната лихва считано от 25.10.2021г. и за сумата над 892.78лв. до 1 028.76лв., лихва за забава върху главницата за периода 15.09.2019г. – 6.10.2021г.</w:t>
        <w:tab/>
        <w:br/>
        <w:tab/>
        <w:t xml:space="preserve"/>
        <w:tab/>
        <w:br/>
        <w:tab/>
        <w:t xml:space="preserve"> Срещу подадената частна касационна жалба е постъпил отговор от „Топлофикация София“ ЕАД,представлявана от изпълнителния директор П. и председателя на УС Ц., чрез процесуалния представител Н. с изразеното становище за недопустимост поради липса на поставен въпрос и неоснователност.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образуваното производство за недопустимо, на основание чл.280, ал.3, т.1 ГПК, с оглед цената на иска поради следното: </w:t>
        <w:tab/>
        <w:br/>
        <w:tab/>
        <w:t xml:space="preserve"/>
        <w:tab/>
        <w:br/>
        <w:tab/>
        <w:t xml:space="preserve"> Цената е величина, която определя паричната стойност на оценимото в пари спорно право. Тя се определя при образуване на делото. Въпросът за нея може да бъде повдигнат от ответника или служебно от съда най-късно в първото заседание за разглеждане на делото, след което не може да бъде променяна /освен при изменение размера на иска, каквото в случая няма/. При подаване на касационна жалба, съдът дължи проверка за допустимост като се съпостави така определената окончателна цена на иска с минималния паричен размер на цената на иска, посочен в ГПК, под който обжалването пред касационната инстанция е недопустимо. В случая предявеният иск е за парична сума и цената на иска, съгласно чл.69, ал.1, т.1 ГПК е търсената сума, която за всеки един от ответниците е 3 848.14лв. и 611.59лв., т. е. исковете са под определения в закона праг от 5 000лв.</w:t>
        <w:tab/>
        <w:br/>
        <w:tab/>
        <w:t xml:space="preserve"/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подадената касационна жалба Л. М. П. и Р. Н. П., двамата от [населено място], чрез процесуалния представител адвокат Б. против въззивно решение № 4615 от 31.07.2024г. по в. гр. д. № 4474 по описа за 2023г. на Софийски градски съд и ПРКРАТЯВА производството по гр. д.№ 135 по описа на Върховен касационен съд за 2025г.</w:t>
        <w:tab/>
        <w:br/>
        <w:tab/>
        <w:t xml:space="preserve"/>
        <w:tab/>
        <w:br/>
        <w:tab/>
        <w:t xml:space="preserve">ОПРЕДЕЛЕНИЕТО подлежи на обжалване с частна жалба в 7-дневен срок от съобщаването пред друг състав на Върховен касационен съд.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