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№462/30.01.2026 по ч.гр.д. №332/2026 на ВКС, ГК, III г.о., докладвано от съдия Иво Дачев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462</w:t>
        <w:tab/>
        <w:br/>
        <w:tab/>
        <w:t xml:space="preserve"/>
        <w:tab/>
        <w:br/>
        <w:tab/>
        <w:t xml:space="preserve">Гр. София, 30. 01. 2026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тридесети януари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ИВО ДАЧЕВ</w:t>
        <w:tab/>
        <w:br/>
        <w:tab/>
        <w:t xml:space="preserve"/>
        <w:tab/>
        <w:br/>
        <w:tab/>
        <w:t xml:space="preserve">като разгледа докладваното от съдията Дачев гр. д. № 332 по описа за 2026 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309, ал. 1 вр. чл. 282, ал. 2-6 ГПК.</w:t>
        <w:tab/>
        <w:br/>
        <w:tab/>
        <w:t xml:space="preserve"/>
        <w:tab/>
        <w:br/>
        <w:tab/>
        <w:t xml:space="preserve">Образувано е по молба на Ц. А. С. за спиране на изпълнението на Определение № 296 от 22. 01. 2026 г., постановено по ч. гр. д. № 4692/2025 г. на ВКС, ІІІ г. о., до произнасяне на съда по молбата за неговата отмяна по реда на чл. 303 и следв. ГПК.</w:t>
        <w:tab/>
        <w:br/>
        <w:tab/>
        <w:t xml:space="preserve"/>
        <w:tab/>
        <w:br/>
        <w:tab/>
        <w:t xml:space="preserve">С определението, чието спиране се иска, е отменено определение от 15. 05. 2025 г. на Окръжен съд – Монтана в частта, с която е отменено определение на Районен съд – Лом за прекратяване на производството по делото, и вместо него е постановено прекратяване на производството поради липса на международна компетентност на българския съд, като ищцата и настояща молителка е осъдена да заплати на насрещната страната сторените разноски в размер на 518. 96 евро, равностойни на 1015 лв.</w:t>
        <w:tab/>
        <w:br/>
        <w:tab/>
        <w:t xml:space="preserve"/>
        <w:tab/>
        <w:br/>
        <w:tab/>
        <w:t xml:space="preserve">В срока по чл. 305, ал. 1, т. 1 ГПК Ц. А. С. е поискала отмяна на определението по реда на чл. 303 и слдв. ГПК. </w:t>
        <w:tab/>
        <w:br/>
        <w:tab/>
        <w:t xml:space="preserve"/>
        <w:tab/>
        <w:br/>
        <w:tab/>
        <w:t xml:space="preserve">Върховният касационен съд, като се запозна с материалите по делото, намери молбата за частично основателна по следните съображения: </w:t>
        <w:tab/>
        <w:br/>
        <w:tab/>
        <w:t xml:space="preserve"/>
        <w:tab/>
        <w:br/>
        <w:tab/>
        <w:t xml:space="preserve">В частта, с която производството е прекратено поради липса на международна компетентност на българския съд да се произнесе по иска на Ц. А., определението по ч. гр. д. № 4692/2025 г. на ІІІ г. о. на ВКС не може да бъде спряно, тъй като с него не се решава по същество гражданскоправен спор, съответно – то не се ползва със сила на пресъдено нещо и не подлежи на принудително изпълнение. Поради това, в тази част молбата следва да бъде оставена без уважение. </w:t>
        <w:tab/>
        <w:br/>
        <w:tab/>
        <w:t xml:space="preserve"/>
        <w:tab/>
        <w:br/>
        <w:tab/>
        <w:t xml:space="preserve">В останалата част, с която се иска спиране на влязлото в сила осъдително определение за разноските, молбата е основателна. Видно от вносна бележка от 29. 01. 2026 г., представена с молба вх. № 1949 от 30. 01. 2026 г., молителката е внесла по специалната набирателна сметка на ВКС обезпечение в размер на 518. 96 евро, съобразно изискването на чл. 282, ал. 2, т. 2 ГПК. Ето защо, основанията за спиране изпълнението на горното определение в тази негова осъдителна част са налице, поради което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молбата на Ц. А. С. за спиране на изпълнението на Определение № 296 от 22. 01. 2026 г., постановено по ч. гр. д. № 4692/2025 г. на ВКС, ІІІ г. о., В ЧАСТТА, с която е прекратено производството поради липса на международна компетентност.</w:t>
        <w:tab/>
        <w:br/>
        <w:tab/>
        <w:t xml:space="preserve"/>
        <w:tab/>
        <w:br/>
        <w:tab/>
        <w:t xml:space="preserve">СПИРА изпълнението на Определение № 296 от 22. 01. 2026 г., постановено по ч. гр. д. № 4692/2025 г. на ВКС, ІІІ г. о., В ЧАСТА, с която на Ц. А. С. е осъдена да заплати на С. С. сумата 518. 96 евро.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