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№19/12.01.2016 по гр. д. №6213/2015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19</w:t>
        <w:tab/>
        <w:br/>
        <w:tab/>
        <w:t xml:space="preserve"> </w:t>
        <w:tab/>
        <w:br/>
        <w:tab/>
        <w:t xml:space="preserve"> София, 12 януари 2016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Четвърто </w:t>
        <w:tab/>
        <w:br/>
        <w:tab/>
        <w:t xml:space="preserve"> </w:t>
        <w:tab/>
        <w:br/>
        <w:tab/>
        <w:t xml:space="preserve">гражданско отделение, в закрито заседание на единадесети януари,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МАРГАРИТА ГЕОРГИЕВА ЕРИК ВАСИЛЕВ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гр. дело №6213/2015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С молба вх. №3145/04. 09. 2015 г. на Т.п. на Н. – П., [населено място], се иска отмяна на основание чл. 304 ГПК на влязлото в сила решение №169 от 01. 06. 2015 г. по гр. д. № 97/2015 г. на Велинградския районен съд, с което е признато за установено по отношение на [фирма], че И. С. З. е заемала длъжността „оператор на машини в мебелното производство” за времето от 01. 11. 1979 г. до 02. 09. 1998 год. Молителят твърди, че е необходим другар в процеса за установяване на трудов стаж по съдебен ред на основание чл. 3, ал. 2 ЗУТОССР.</w:t>
        <w:tab/>
        <w:br/>
        <w:tab/>
        <w:t xml:space="preserve"> </w:t>
        <w:tab/>
        <w:br/>
        <w:tab/>
        <w:t xml:space="preserve"> Върховният касационен съд, състав на ІV г. о., намира молбата за допустима, поради което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молбата на Т.п. на Н. – П., [населено място], за отмяна на основание чл. 304 ГПК на влязлото в сила решение №169 от 01. 06. 2015 г. по гр. д. № 97/2015 г. на Велинградския районен съд. </w:t>
        <w:tab/>
        <w:br/>
        <w:tab/>
        <w:t xml:space="preserve"> </w:t>
        <w:tab/>
        <w:br/>
        <w:tab/>
        <w:t xml:space="preserve"> Делото да се докладва на Председателя на ІV г. о. на ВКС за насрочване в открито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