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№2439/15.05.2025 по гр. д. №2461/2024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2439</w:t>
        <w:tab/>
        <w:br/>
        <w:tab/>
        <w:t xml:space="preserve"/>
        <w:tab/>
        <w:br/>
        <w:tab/>
        <w:t xml:space="preserve">Гр. София, 15.05.2025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осми май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Емилия Донкова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разгледа докладваната от съдия Емилия Донкова молба по гр. д. № 2461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Постъпила е молба от 15.04.2025 г., подадена от Н. Й. П., съдържаща искане за освобождаване на внесената сума в размер на 16 000 лв., представляваща обезпечение на основание чл. 282, ал. 2, т. 1 ГПК. В молбата е посочено, че с К. К. С. и процесуалния му представител адв. Л. Б. са постигнали извънсъдебно споразумение, съгласно което е заплатил посочени суми и остава да дължи сумата 16 000 лв., която е равна на внесената от него парична гаранция. Искането е за освобождаване на внесената парична гаранция и за извършване на превод в полза на К. К. С. по посочена негова банкова сметка. </w:t>
        <w:tab/>
        <w:br/>
        <w:tab/>
        <w:t xml:space="preserve"/>
        <w:tab/>
        <w:br/>
        <w:tab/>
        <w:t xml:space="preserve">Насрещната страна по молбата – К. К. С., чрез процесуалния си представител, е подал писмен отговор, в който е потвърдил горните обстоятелства. Приложено е постигнатото извънсъдебно споразумение.</w:t>
        <w:tab/>
        <w:br/>
        <w:tab/>
        <w:t xml:space="preserve"/>
        <w:tab/>
        <w:br/>
        <w:tab/>
        <w:t xml:space="preserve">Върховният касационен съд, състав на II г. о. намира, че молбата е основателна и следва да бъде уважена.</w:t>
        <w:tab/>
        <w:br/>
        <w:tab/>
        <w:t xml:space="preserve"/>
        <w:tab/>
        <w:br/>
        <w:tab/>
        <w:t xml:space="preserve">С определение № 1510 от 28.03.2024 г., постановено по ч. гр. д. № 1201/2024 г. на ВКС, Първо г. о., е спряно изпълнението на невлязло в сила въззивно решение № 307 от 18.03.2024 г., постановено по гр. д. № 2408/2023 г. по описа на Софийски апелативен съд. Спирането на изпълнението е допуснато след извършена служебна проверка, че сумата от 16 000 лв. е внесена от касатора по специалната сметка на ВКС за обезпечения. </w:t>
        <w:tab/>
        <w:br/>
        <w:tab/>
        <w:t xml:space="preserve"/>
        <w:tab/>
        <w:br/>
        <w:tab/>
        <w:t xml:space="preserve">Видно от определение № 1441/25.03.2025 г. по настоящото дело не е допуснато касационно обжалване на въззивното решение, с което молителят е осъден да заплати обезщетение за причинени неимуществени вреди в размер на сумата от общо 21 000 лв.</w:t>
        <w:tab/>
        <w:br/>
        <w:tab/>
        <w:t xml:space="preserve"/>
        <w:tab/>
        <w:br/>
        <w:tab/>
        <w:t xml:space="preserve">Целта на внесеното обезпечение е да послужи за удовлетворяване на кредитора по това вземане. Според разясненията на ТР № 6 от 23.10.2015 г. по тълкувателно дело № 6/2014 г. на ОСГТК на ВКС, когато касационното обжалване не бъде допуснато или въззивното решение бъде оставено в сила, внесените като парична гаранция суми подлежат на връщане на вносителя при условията на чл. 403, ал. 1 ГПК, съответно на чл. 282, ал. 4 или чл. 282, ал. 5 ГПК.</w:t>
        <w:tab/>
        <w:br/>
        <w:tab/>
        <w:t xml:space="preserve"/>
        <w:tab/>
        <w:br/>
        <w:tab/>
        <w:t xml:space="preserve">Предвид изложените съображения внесеното обезпечение следва да бъде освободено, като съгласно постигнатото извънсъдебно споразумение сумата бъде преведена по посочената от молителя сметка на К. К. С..</w:t>
        <w:tab/>
        <w:br/>
        <w:tab/>
        <w:t xml:space="preserve"/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от 16 000 лв. /шестнадесет хиляди лева/, внесена от Н. Й. П. с платежно нареждане от 27.03.2024 г. по сметката за обезпечения на ВКС, във връзка с искането за спиране изпълнението на въззивно решение № 307 от 18.03.2024 г., постановено по гр. д. № 2408/2023 г. по описа на Софийски апелативен съд, която сума да бъде преведена по посочената от молителя сметка на К. К. С. ***.</w:t>
        <w:tab/>
        <w:br/>
        <w:tab/>
        <w:t xml:space="preserve"/>
        <w:tab/>
        <w:br/>
        <w:tab/>
        <w:t xml:space="preserve">Препис от определението да се представи в счетоводството на ВКС за изпълнение.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