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№2278/21.07.2023 по ч.гр.д. №3140/2023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2278</w:t>
        <w:tab/>
        <w:br/>
        <w:tab/>
        <w:t xml:space="preserve"/>
        <w:tab/>
        <w:br/>
        <w:tab/>
        <w:t xml:space="preserve">Гр. София, 21. 07. 2023 г.</w:t>
        <w:tab/>
        <w:br/>
        <w:tab/>
        <w:t xml:space="preserve"/>
        <w:tab/>
        <w:br/>
        <w:tab/>
        <w:t xml:space="preserve">Върховният касационен съд, Гражданска колегия, Второ отделение, в закрито заседание в състав:</w:t>
        <w:tab/>
        <w:br/>
        <w:tab/>
        <w:t xml:space="preserve"/>
        <w:tab/>
        <w:br/>
        <w:tab/>
        <w:t xml:space="preserve">ПРЕДСЕДАТЕЛ: ГЕРГАНА НИКОВА</w:t>
        <w:tab/>
        <w:br/>
        <w:tab/>
        <w:t xml:space="preserve"/>
        <w:tab/>
        <w:br/>
        <w:tab/>
        <w:t xml:space="preserve">ЧЛЕНОВЕ: ВАНЯ АТАНАСОВА</w:t>
        <w:tab/>
        <w:br/>
        <w:tab/>
        <w:t xml:space="preserve"/>
        <w:tab/>
        <w:br/>
        <w:tab/>
        <w:t xml:space="preserve">АНЕЛИЯ ЦАНОВА</w:t>
        <w:tab/>
        <w:br/>
        <w:tab/>
        <w:t xml:space="preserve"/>
        <w:tab/>
        <w:br/>
        <w:tab/>
        <w:t xml:space="preserve">като разгледа докладваното от съдия Гергана Никова ч. гр. дело № 3140 по описа за 2023 г., за да се произнесе, взе предвид следното:</w:t>
        <w:tab/>
        <w:br/>
        <w:tab/>
        <w:t xml:space="preserve"/>
        <w:tab/>
        <w:br/>
        <w:tab/>
        <w:t xml:space="preserve">Производството е по чл. 282 ГПК.</w:t>
        <w:tab/>
        <w:br/>
        <w:tab/>
        <w:t xml:space="preserve"/>
        <w:tab/>
        <w:br/>
        <w:tab/>
        <w:t xml:space="preserve">Образувано е по молба вх.№ 2526 от 18. 07. 2023 г., подадена от „СТИЛС МС“ чрез адвокат Н. С. от АК – Г. с искане за спиране на изпълнението на невлязло в сила въззивно Решение № 143 от 07. 07. 2023 г., постановено по в. гр. д.№ 154/2023 г. по описа на ОС – Габрово, ІІ състав.</w:t>
        <w:tab/>
        <w:br/>
        <w:tab/>
        <w:t xml:space="preserve"/>
        <w:tab/>
        <w:br/>
        <w:tab/>
        <w:t xml:space="preserve">Срещу въззивното решение е подадена касационна жалба в срока по чл. 283 ГПК (вх.№ 2525 от 18. 07. 2023 г.). Към молбата е приложено преводно нареждане от 17. 07. 2023 г. за сумата 74 000 лв. От служебно извършената справка се потвърждава постъпването на сумата 74 000 лева по сметката за обезпечения на Върховния касационен съд. Съобразявайки разясненията на т. 1 от ТР № 6 от 23. 10. 2015 г. по тълк. д.№ 6/2014 г. на ВКС, ОСГТК, съставът на ВКС приема, че е удовлетворено изискването да е налице „надлежно обезпечение” по смисъла на чл. 282, ал. 2, т. 1 ГПК.</w:t>
        <w:tab/>
        <w:br/>
        <w:tab/>
        <w:t xml:space="preserve"/>
        <w:tab/>
        <w:br/>
        <w:tab/>
        <w:t xml:space="preserve">Изложеното мотивира настоящия състав на ВКС да приеме, че са налице предпоставките за спиране на изпълнението на невлязлото в сила въззивно решение. </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СПИРА изпълнението на невлязлото в сила въззивно Решение № 143 от 07. 07. 2023 г., постановено по в. гр. д.№ 154/2023 г. по описа на ОС – Габрово, ІІ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