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№563/19.07.2023 по ч. търг. д. №677/2023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563</w:t>
        <w:tab/>
        <w:br/>
        <w:tab/>
        <w:t xml:space="preserve"/>
        <w:tab/>
        <w:br/>
        <w:tab/>
        <w:t xml:space="preserve">Гр. София, 19. 07. 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17. 07. 2023 г.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ИВАНКА АНГЕЛОВА </w:t>
        <w:tab/>
        <w:br/>
        <w:tab/>
        <w:t xml:space="preserve"/>
        <w:tab/>
        <w:br/>
        <w:tab/>
        <w:t xml:space="preserve">Като изслуша докладваното от съдия Петя Хорозова </w:t>
        <w:tab/>
        <w:br/>
        <w:tab/>
        <w:t xml:space="preserve"/>
        <w:tab/>
        <w:br/>
        <w:tab/>
        <w:t xml:space="preserve">ч. т.д. № 677/2023 г., за да се произнесе, взе предвид:</w:t>
        <w:tab/>
        <w:br/>
        <w:tab/>
        <w:t xml:space="preserve"/>
        <w:tab/>
        <w:br/>
        <w:tab/>
        <w:t xml:space="preserve">Производството по делото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РОК СОЛИД ЕООД, чрез процесуален пълномощник, срещу разпореждане № 1531 от 15. 12. 2022 г. по в. т. д. № 231/2022 г. по описа на АС – Варна, с което на основание чл. 286, ал. 1, т. 2 ГПК е върната касационна жалба на частния жалбоподател срещу постановеното по делото решение № 243 от 22. 07. 2022 г.</w:t>
        <w:tab/>
        <w:br/>
        <w:tab/>
        <w:t xml:space="preserve"/>
        <w:tab/>
        <w:br/>
        <w:tab/>
        <w:t xml:space="preserve">В частната жалба се сочи, че обжалваното разпореждане е неправилно – твърди се, че дадените указания по администрирането на касационната жалба са били изпълнени, а в случай, че не са били представени преписи от жалбата, това е следвало да бъде указано изрично или съдът да поиска да бъде внесена дължимата държавна такса за изготвяне на преписи по чл. 102з, ал. 3 ГПК.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в срока по чл. 275, ал. 1 ГПК, изхожда от легитимирано лице и е насочена против подлежащ на обжалване съдебен акт, поради което е допустима. </w:t>
        <w:tab/>
        <w:br/>
        <w:tab/>
        <w:t xml:space="preserve"/>
        <w:tab/>
        <w:br/>
        <w:tab/>
        <w:t xml:space="preserve">Разгледана по същество, същата е неоснователна.</w:t>
        <w:tab/>
        <w:br/>
        <w:tab/>
        <w:t xml:space="preserve"/>
        <w:tab/>
        <w:br/>
        <w:tab/>
        <w:t xml:space="preserve">За да постанови обжалвания съдебен акт, съдът е съобразил, че с разпореждане № 1326/02. 11. 2022 г. е оставил без движение касационна жалба вх. № 6654/28. 10. 2022 г. за отстраняване на множество конкретно посочени нередовности. Препис от това разпореждане е редовно връчен на касатора на 22. 11. 2022 г., като в законоустановения едноседмичен срок нередовностите са били отстранени частично – представено е изложение на основанията за допускане на касационно обжалване с препис за насрещната страна и доказателства за внесена по сметка на ВКС държавна такса, но не е бил представен препис от касационната жалба. Поради това, че пороците на касационната жалба не са били поправени в пълнота, съдът е преценил, че същата подлежи на връщане, на основание чл. 286, ал. 1, т. 2 ГПК, в какъвто смисъл са били и дадените с разпореждането от 02. 11. 2022 г. указания за последиците от неизпълнението.</w:t>
        <w:tab/>
        <w:br/>
        <w:tab/>
        <w:t xml:space="preserve"/>
        <w:tab/>
        <w:br/>
        <w:tab/>
        <w:t xml:space="preserve">Обжалваното разпореждане е правилно и следва да се потвърди, по следните съображения:</w:t>
        <w:tab/>
        <w:br/>
        <w:tab/>
        <w:t xml:space="preserve"/>
        <w:tab/>
        <w:br/>
        <w:tab/>
        <w:t xml:space="preserve">Видно от надлежно връченото разпореждане № 1326/02. 11. 2022 г., на жалбоподателя изрично е указано в едноседмичен срок да представи препис от касационната жалба за връчване на насрещната страна, съгласно изискването на чл. 284, ал. 3, т. 2 ГПК, както и е предупреден, че при липса на изпълнение на указанията в цялост и в срок касационната жалба ще бъде върната. Безспорно жалбоподателят не е отстранил горния недостатък, а оплакването, че не са му давани подобни указания, противоречи на данните по делото. Неоснователни са и доводите в частната жалба за приложимост на правилото на чл. 102з, ал. 3 ГПК, доколкото в конкретния случай касационната жалба не е била подадена електронно, а чрез пощенски оператор. </w:t>
        <w:tab/>
        <w:br/>
        <w:tab/>
        <w:t xml:space="preserve"/>
        <w:tab/>
        <w:br/>
        <w:tab/>
        <w:t xml:space="preserve">Трайна е практиката на ВКС, че частичното неизпълнение на указанията по чл. 285, ал. 1 ГПК или по чл. 262, ал. 1 ГПК също има за последица връщането на жалбата, съобразно разпоредбите на чл. 286, ал. 1, т. 2 и чл. 262, ал. 2 ГПК (вж. определения по ч. т. д. № 2391/2015 г., ч. т. д. № 2044/2015 г., ч. т. д. № 303/2018 г., ч. т.д. № 603/2023 г., всички на ІІ т. о. на ВКС).</w:t>
        <w:tab/>
        <w:br/>
        <w:tab/>
        <w:t xml:space="preserve"/>
        <w:tab/>
        <w:br/>
        <w:tab/>
        <w:t xml:space="preserve">Предвид изложеното обжалваният съдебен акт се явява обоснован и постановен в съответствие с процесуалния закон, поради което и съставът на Върховния касационен съд, Търговска колегия, Второ отделение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ПОТВЪРЖДАВА разпореждане № 1531 от 15. 12. 2022 г. по в. т. д. № 231/2022 г. по описа на АС – Варна.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