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№2424/14.05.2025 по гр. д. №3161/2024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2424</w:t>
        <w:tab/>
        <w:br/>
        <w:tab/>
        <w:t xml:space="preserve"/>
        <w:tab/>
        <w:br/>
        <w:tab/>
        <w:t xml:space="preserve">гр. София, 14.05.2025 г.</w:t>
        <w:tab/>
        <w:br/>
        <w:tab/>
        <w:t xml:space="preserve"/>
        <w:tab/>
        <w:br/>
        <w:tab/>
        <w:t xml:space="preserve">Върховният касационен съд на Република България, второ гражданско отделение, в закрито съдебно заседание на шестнадесети април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3161/2024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Община Варна срещу въззивно решение № 489 от 07.05.2024 г., постановено по в. гр. д. № 26/2024 г. на Варненския окръжен съд, с оплаквания за неправилност поради нарушение на материалния закон и необоснованост – касационни основания по чл. 281, т. 3 ГПК.</w:t>
        <w:tab/>
        <w:br/>
        <w:tab/>
        <w:t xml:space="preserve"/>
        <w:tab/>
        <w:br/>
        <w:tab/>
        <w:t xml:space="preserve">С обжалваното решение въззивният съд е отменил решение № 3425 от 25.10.2023г. по гр. д. № 16016/2022 г. на Варненския районен съд, и вместо това на основание чл. 124, ал. 1 ГПК е признал за установено по отношение на касатора, че И. Г. А. и Н. Г. Н. са собственици на основание давностно владение, продължило повече от 10 години (01.06.1996 г. до 08.03.2022 г.) на недвижим имот, находящ се в [населено място], общ. В., [улица], целият с площ от 603 кв. м, стар номер *, кв. 26, парцел ***, по КК от 2015 г. с идентификатор ***.</w:t>
        <w:tab/>
        <w:br/>
        <w:tab/>
        <w:t xml:space="preserve"/>
        <w:tab/>
        <w:br/>
        <w:tab/>
        <w:t xml:space="preserve">Въззивният съд е приел за установено, че с договор за отстъпване правото на строеж върху държавна земя № 9377/26.03.1969 г. Изпълнителният комитет на Градския общински народен съвет – Варна е учредил на Г. Н. И. правото на строеж върху държавно урегулирано място с площ от 600 кв. м, съставляващо парцел *** от кв. 38, находящо се в [населено място], [населено място], за постройка на жилищна сграда, което е отбеллязано и в АДС № 9377/21.02.1968 г. С договор от 24.03.1981 г. Г. Н. е продал на И. Г. Н. жилищна сграда, заедно с отстъпеното право на строеж върху държавна земя, съставляващо парцел *** в кв. 38 по плана на [населено място], В. окръг, целият от 600 кв. м. С договор за дарение от 31.03.1989 г., обективиран в нот. акт № 40/1989 г., И. Г. Н. е дарила на брат си Н. Г. Н. собствената си 1/2 ид. част от жилищната сграда, заедно с 1/2 ид. част от отстъпеното право на строеж върху държавна земя. Поземлен имот с идентификатор *** е деклариран от И. А. и Н. Н. с декларация вх. № 15045517/08.04.1998 г., които през годините са заплащали данъците за земята и сградата. Процесният имот е отписан от актовите книги за имотите частна държавна собственост и на основание чл. 58, ал. 5 ЗОС за него е издаден АЧОС № 10860 от 25.11.2022 г. В заключението на приетата по делото съдебно-техническа експертиза е посочено, че съгласно кадастралния план от 1962 г., одобрен със заповед № 624/05.09.1963 г. на председателя на ИК на ГНС, процесният имот попада извън регулацията на населеното място. Съгласно регулационен план, одобрен със заповед № 15/17.03.1972 г. на председателя на ИК на ГНС, изработен на основата на КП от 1962 г., за имота е отреден парцел ***, кв. 38 с площ от 618 кв. м с предназначение за жилищно строителство. Според показанията на свидетелите С. В. Г. и Й. Д. Г. процесният имот е бил застроен от родителите на ищците през 1969-1970 г., като до 1989-1990 г. е стопанисван от тях, а след това от И. А. и Н. Н.. </w:t>
        <w:tab/>
        <w:br/>
        <w:tab/>
        <w:t xml:space="preserve"/>
        <w:tab/>
        <w:br/>
        <w:tab/>
        <w:t xml:space="preserve">С оглед на така установената по делото фактическа обстановка въззивният съд е приел, че към момента на учредяването на правото на строеж върху процесния имот в действие е била редакцията на чл. 15 ЗС /обн. в ДВ, бр. 12 от 11.02.1958 г./, която не предвиждала лицата, на които е учредено това право, да могат да използват и незастроената част от парцела. Към този момент обаче в сила е бил и Указ № 115 от 01.04.1954 г. за насърчаване и подпомагане на кооперативното и индивидуалното жилищно строителство, където в чл. 1, ал. 2 е посочено, че построените жилищни сгради в изпълнение на отстъпеното право на строеж върху държавна земя стават собственост на строителите, а те придобиват „и право на ползване върху отстъпената им държавна земя“. С оглед на това съдът е приел, че към момента на придобиването на суперфициарни права от бащата на ищците Г. Н. не му е учредено изрично право на ползване на дворното място, но той го е придобил по силата на подзаконовия нормативен акт. С последващото изменение на чл. 15 ЗС /ДВ бр. 87 от 08.11.1974 г./ е приета нова ал. 3, в която изрично е предвидено, че правото на строеж включва ползването и на незастроената част от земята. Учреденото право на ползване по реда на чл. 15, ал. 3 ЗС (отм.) е идентично с това, предвидено в чл. 1, ал. 2 от Указ № 115 от 01.04.1954, което за разлика от класическото право на ползване, предвидено в чл. 56 ЗС, може да бъде прехвърлено в полза на трети лица заедно с правото на строеж, съответно с правото на собственост върху построената сграда, както и да бъда бъде наследявано. С оглед на това, с последващите разпоредителни сделки се е прехвърляло и правото на ползване върху поземления имот. След като фактическата власт върху имота е придобита на основание учреденото по силата закона право на ползване, това прави ищците държатели, а не владелци. За да придобият собствеността върху процесния имот на основание давностно владение, ищците е следвало да трансформират държането си във владение, демонстрирайки промяната в намерението си спрямо собственика. В случая ищците не са упражнили правото си да придобият собствеността върху имота по силата на ПМС № 235/19.09.1996 г., което е индиция, че са установили владение за себе си и са започнали да своят имота. Нежеланието да се възползват от възможността да закупят имота сочи, че те са считали дворното място за тяхна собственост, което се установява и от показанията на свидетелите. Друга индиция за възникналото своене на имота е декларирането му в данъчната служба като собствен, което съчетано със заплащане на данъците му в продължение на години, демонстрира поведение за своене на имота спрямо общината. С оглед на това съдът е приел, че в случая от страна на ищците е налице намерение за придобиване на имота. Придобивната давност за имота е започнала да тече с влизане в сила на възможността за придобиване на вещи частна държавна и общинска собственост, предвидена в чл. 86 ЗС, влязла в сила на 01.06.1996 г. Десетгодишният срок на недобросъвестното владение изтича на 31.05.2006 г., на която дата е спряно течението на давностния срок с § 1 ДР ЗС до 07.03.2022 г., когато е влязло в сила решение № 3 от 24.02.2022 г. по к. д. № 16/2021 г. на КС на РБ, с което нормата е обявена за противоконституционна. Преди спирането на давността на ищците не им е стигал 1 ден да придобият имота по давност, който е изтекъл на 08.03.2022 г., денят следващ дата на влизане в сила на решението на КС, по силата на което придобивната давност е започнала да тече отново. Исковата молба е подадена на 06.12.2022 г., към който момент е изтекъл 10-годишния срок. В заключение предявеният установителен иск е приет за основателен. </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3 ГПК по следния въпрос: „Следва ли на правоимащите лица по смисъла на §1 от ПЗР на ПМС № 235/1996 г., с учредено право на строеж върху държавна (общинска) земя, при предявен от тях положителен установителен иск по чл. 124, вр. с чл. 79, ал. 1 ГПК, при положение, че са бездействали и не са ползвали дадената от правната уредба възможност да изкупят земята за времето на действие на посочената разпоредба: от 19.09.1996 г. до 30.09.2006 г., на същите тези лица, за същия този период, да им бъде признато, че са осъществили недобросъвестно владение върху държавния (общински) имот в качеството на владелци; Осъщественото бездействие през посочения период обуславя ли фактически и правен извод за наличие през целия този период на двата елемента на владението - обективен и субективен, осъществили се според въззивния съд в период, през който едновременно с бездействието е действала разпоредбата на §1 от ПЗР на ПМС № 235/1996 г.“</w:t>
        <w:tab/>
        <w:br/>
        <w:tab/>
        <w:t xml:space="preserve"/>
        <w:tab/>
        <w:br/>
        <w:tab/>
        <w:t xml:space="preserve">Ответниците по жалбата И. Г. и Н. Г. Н. са подали писмен отговор, в който са изразили становище за неоснователност на жалбата. Претендират разноски.</w:t>
        <w:tab/>
        <w:br/>
        <w:tab/>
        <w:t xml:space="preserve"/>
        <w:tab/>
        <w:br/>
        <w:tab/>
        <w:t xml:space="preserve">Допустимостта на касационно обжалване на въззивното решение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диспозитивното начало в гражданския процес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Поставеният от касатора въпрос се отнася до един съпътстващ, а не решаващ мотив за постановяване на обжалваното решение и по съществото си представлява оплакване за неговата неправилност, което не може да бъде предмет на обсъждане в настоящото производство по селектиране на касационната жалба. В случая съдът е приел, че бездействието от страна на ищците да упражнят правото си да придобият собствеността върху имота по реда на ПМС № 235/19.09.1996 г. е само индиция, че са установили владение за себе си и са започнали да го своят. За да уважи предявения установителен иск, съдът е посочил, че са налице и други обстоятелства по делото, от които следва извод, че ищците са трансформирали държането си във владение, демонстрирайки промяната в намерението си спрямо собственика, а именно декларирането на имота в данъчната служба като собствен, което съчетано със заплащане на данъците в продължение на години, сочи на манифестирано поведение за неговото своене. В допълнение следва да се отбележи, че съгласно съдебната практика предявяването на иск за собственост от страна на владелеца не прекъсва течащата в негова полза придобивна давност, като съдът следва да вземе предвид и фактите, настъпили след това, които са от значение за спорното право.</w:t>
        <w:tab/>
        <w:br/>
        <w:tab/>
        <w:t xml:space="preserve"/>
        <w:tab/>
        <w:br/>
        <w:tab/>
        <w:t xml:space="preserve">Наред с това следва да се посочи, че от касатора не са изложени и релевантни доводи за наличието на визираните в т. 4 на ТР № 1/2009 г. на ОСГТК на ВКС предпоставки, а именно за обосноваване на значението на поставените въпроси за точното прилагане на закона, както и за развитието на правото, предпоставено от необходимост за разглеждането им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прилагането й или за да бъде тя осъвременена предвид настъпили в законодателството и обществените условия промени, които в случая не са налице.</w:t>
        <w:tab/>
        <w:br/>
        <w:tab/>
        <w:t xml:space="preserve"/>
        <w:tab/>
        <w:br/>
        <w:tab/>
        <w:t xml:space="preserve">Не са налице и основанията за допускане на касационно обжалване по чл. 280, ал. 2 ГПК, които не се релевират от касатора.</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ГПК касаторът следва да заплати на ответниците по касация сторените от тях разноски в настоящото производство в размер на 1000 лв.</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489 от 07.05.2024 г. по в. гр. д. № 26/2024 г. на Варненския окръжен съд.</w:t>
        <w:tab/>
        <w:br/>
        <w:tab/>
        <w:t xml:space="preserve"/>
        <w:tab/>
        <w:br/>
        <w:tab/>
        <w:t xml:space="preserve">О с ъ ж д а Община Варна да заплати на И. Г. А. и Н. Г. Н. сумата 1000 лв. /хиляда лева/ разноски.</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