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№1019/24.07.2020 по адм. д. №12037/2019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(РУО) на Оперативна програма „Околна среда 2014-2020“, седалище и адрес гр. С., ул. „У. Г“ №67, срещу Решение №4959 от 15. 07. 2019 г. на Административен съд София-град, постановено по административно дело №591/2019 г.</w:t>
        <w:tab/>
        <w:br/>
        <w:tab/>
        <w:t xml:space="preserve">С обжалваното решение съдът е отменил по жалбата на Министерството на регионалното развитие и благоустройството (МРРБ) решение от 06. 12. 2018 г. на ръководителя на Управляващия орган на Оперативна програма „Околна среда 2014 – 2020 г.“, с което му е определена финансова корекция в размер на 5% от допустимите разходи по договор от 28. 03. 2018 г. с ДЗЗД „Център за квалификация в отрасъл ВиК“ по обособена позиция 4 за нередност за нарушение на чл. 107, т. 1 във вр. с чл. 62, ал. 1, т. 4 от ЗОП (ЗАКОН ЗЗД ОБЩЕСТВЕНИТЕ ПОРЪЧКИ) (ЗОП) във вр. с чл. 54, ал. 7-9 от Правилник за прилагане на ЗОП (ЗАКОН ЗЗД ОБЩЕСТВЕНИТЕ ПОРЪЧКИ) (ППЗОП).</w:t>
        <w:tab/>
        <w:br/>
        <w:tab/>
        <w:t xml:space="preserve">Касаторът счита обжалваното решение за неправилно, постановено при нарушение на материалния закон и необоснованост – отменителни основания по чл. 209, т. 3 АПК.</w:t>
        <w:tab/>
        <w:br/>
        <w:tab/>
        <w:t xml:space="preserve">В касационната жалба излага подробно фактите по делото, анализира ги и счита за неправилен извода на съда за незаконосъобразност на оспорения акт. Обосновава подробно, че установеното нарушение на правилата за провеждане на обществени поръчки съставлява нередност по т. 14 във вр. с т. 16 от Наредба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(Наредбата), правилно е определен размерът на дължимата за нея финансова корекция, поради което съдебното решение следва да бъде отменено, а административният акт потвърден.</w:t>
        <w:tab/>
        <w:br/>
        <w:tab/>
        <w:t xml:space="preserve">Касаторът се представлява от пълномощник К.Д.М за присъждане на сторените в производството разноски.</w:t>
        <w:tab/>
        <w:br/>
        <w:tab/>
        <w:t xml:space="preserve">Ответникът по касационната жалба – Министерството на регионалното развитие и благоустройството, счита същата за неоснователна.</w:t>
        <w:tab/>
        <w:br/>
        <w:tab/>
        <w:t xml:space="preserve">В отговор по касационната жалба, излага подробно фактите по делото, анализира ги и счита за правилен извода на съда за незаконосъобразност на оспорения акт. Правилен и мотивиран счита извода на съда за липса на нарушение и съответно нередност.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доказателства. Представлява се от юрисконсулт Л.К.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същата е неоснователна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16. 03. 2016 г. между МРРБ и УО на Оперативна програма „Околна среда 2014 – 2020 г.“ е сключен административен договор за предоставяне на безвъзмездна финансова помощ за проект „Подпомагане на ефективността, управлението и институционалния капацитет в отрасъл ВиК“ на стойност 15 378 161 лв., съфинансирана в размер от 85% от Кохезионния фонд на Европейския съюз и 15% от националния бюджет</w:t>
        <w:tab/>
        <w:br/>
        <w:tab/>
        <w:t xml:space="preserve">На 24. 07. 2018 г. МРРБ открива процедура за открита обществена поръчка с предмет „Укрепване на капацитета на заинтересовани страни в отрасъла ВиК“ с четири обособени позиции, като обособена позиция 4 е с предмет „Организиране и провеждане мероприятия на добри инженерни практики, вкл. и използването на инсталация/макет и 3D визуализация.“ Прогнозната стойност на поръчката по обособена позиция 4 е 350 000 лв.</w:t>
        <w:tab/>
        <w:br/>
        <w:tab/>
        <w:t xml:space="preserve">Изискването относно икономическото и финансово състояние на участниците е да са реализирали минимален оборот в сферата, попадаща в обхвата на поръчката, изчислен на база годишните обороти, реализиран през последните три приключили финансови години в зависимост от датата, на която участникът е създаден или започнал дейността си. За обособена позиция 4 минимално изискуемия оборот е 175 000 лв. Дадено е указание, че информацията се попълва в Единния европейски документ за обществени поръчки (ЕДДОП), част IV, раздел Б, т. 2а, а обстоятелства по изискването се доказват с документите по чл. 62, ал. 1 ЗОП при условията на чл. 67, ал. 5 и 6 ЗОП. В документацията на поръчката е уточнено, че под „оборот в сферата, попадаща в обхвата на поръчката“ следва да се разбира оборот, реализиран от изпълнение на проекти/договори, свързани с провеждане на мероприятия/събития/демонстрации за прилагане на добри инженерни практики.</w:t>
        <w:tab/>
        <w:br/>
        <w:tab/>
        <w:t xml:space="preserve">На 05. 09. 2017 г. възложителят е дал разяснение относно изискването за оборот, в което е посочил, че оборот в сферата, попадаща в обхвата на поръчката, би бил в изискваната от него сфера при условие, че в предмета на същия е включено провеждане на мероприятия/събития/демонстрации за прилагане на добри инженерни практики.</w:t>
        <w:tab/>
        <w:br/>
        <w:tab/>
        <w:t xml:space="preserve">На 28. 03. 2018 г. МРРБ сключва с ДЗЗД „Център за квалификация в отрасъл ВиК“ договор с предмет „Укрепване на капацитета на заинтересовани страни в отрасъла ВиК“, обособена позиция 4 „Организиране и провеждане мероприятия на добри инженерни практики, вкл. и използването на инсталация/макет и 3D визуализация свързана с функционирането на ВиК инфраструктурата и ВиК услугите“ на стойност 342 645 лв. без данък добавена стойност.</w:t>
        <w:tab/>
        <w:br/>
        <w:tab/>
        <w:t xml:space="preserve">На 21. 11. 2018 г. ръководителят на Управляващия орган на Оперативна програма „Околна среда 2014 – 2020 г.“ уведомява МРРБ за установената нередност при провеждането на обществената поръчка с предмет „Организиране и провеждане мероприятия на добри инженерни практики, вкл. и използването на инсталация/макет и 3D визуализация.“ във връзка с изпълнение на проект „Подпомагане на ефективността, управлението и институционалния капацитет в отрасъл ВиК“, както и за предстоящо определяне на финансова корекция за нея. МРРБ представя възражение в срок.</w:t>
        <w:tab/>
        <w:br/>
        <w:tab/>
        <w:t xml:space="preserve">С решение от 06. 12. 2018 г. ръководителят на Управляващия орган на Оперативна програма „Околна среда 2014 – 2020 г.“ определя на МРРБ финансова корекция в размер на 5% от допустимите разходи по горепосочения договор за изпълнение на обществената поръчка, обособена позиция 4, за нередност за нарушение на чл. 107, т. 1 във вр. с чл. 62, ал. 1, т. 4 ЗОП във вр. с чл. 54, ал. 7-9 ППЗОП, класифицирано по т. 14 във вр. с т. 16 от Приложение №1 към чл. 2, ал. 1 от Наредбата.</w:t>
        <w:tab/>
        <w:br/>
        <w:tab/>
        <w:t xml:space="preserve">Компетентността на издателя на решението е доказана с представената в съдебното производство Заповед №РД-ОП-13 от 07. 02. 2018 г., изменена с Заповед № РД-ОП-76/07. 08. 2018 г., на министъра на околната среда и водите, с която определя ръководител на Управляващия орган на Оперативна програма „Околна среда 2014 – 2020 г.“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 и органът не е допуснал съществени нарушения на административнопроизводствените правила.</w:t>
        <w:tab/>
        <w:br/>
        <w:tab/>
        <w:t xml:space="preserve">Относно материалната законосъобразност на решението е приел, че РУО неправилно е счел, че е налице нарушение на чл. 107, т. 1 във вр. с чл. 62, ал. 1, т. 4 ЗОП във вр. с чл. 54, ал. 7-9 ППЗОП, тъй като отстраненият участник, въпреки дадените указания за представяне на доказателства относно оборота в сферата, попадаща в обхвата на поръчката, не е представил такива, чрез които да се установи, че отговаря на поставеното изискване относно икономическото и финансово състояние и съответно неправилно е определена финансова корекция за нередност по т. 14 във вр. с т. 16 от Приложение №1 към чл. 2, ал. 1 от Наредбата.</w:t>
        <w:tab/>
        <w:br/>
        <w:tab/>
        <w:t xml:space="preserve">Въз основа на горното първоинстанционният съд е направил извод за незаконосъобразност на оспорения акт и е отменил същия. Изводът на съда е правилен.</w:t>
        <w:tab/>
        <w:br/>
        <w:tab/>
        <w:t xml:space="preserve">Правилно първоинстанционният съд е приел,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 и при спазване на административнопроизводствените правила.</w:t>
        <w:tab/>
        <w:br/>
        <w:tab/>
        <w:t xml:space="preserve">Правилни са и изводите му относно приложението на материалния закон и липсата на нарушение на чл. 107, т. 1 във вр. с чл. 62, ал. 1, т. 4 ЗОП във вр. с чл. 54, ал. 7-9 ППЗОП.</w:t>
        <w:tab/>
        <w:br/>
        <w:tab/>
        <w:t xml:space="preserve">Безспорно е, както приема и първоинстанционният съд, че когато участник в обществената поръчка не отговаря на критериите за подбор, възложителят е длъжен да го отстрани – чл. 107, т. 1 ЗОП. Спорен е въпросът налице ли са били основанията за приложимост на тази разпоредба по отношение на отстранения участник – „П. П. Е Мениджмънт“ ООД.</w:t>
        <w:tab/>
        <w:br/>
        <w:tab/>
        <w:t xml:space="preserve">Правилно първоинстанционният съд тълкува разпоредбата на чл. 59, ал. 1 ЗОП. Същата определя, че критериите за подбор се отнасят до 1.) годността (правоспособността) за упражняване на професионална дейност; 2.) икономическо и финансово състояние; 3.) технически и професионални способности. Съдът сочи още, че възложителят има оперативна самостоятелност да определи размера на изискуемия реализиран минимален общ и специален оборот, но тази самостоятелност не е неограничена, като поставените граници са свързани с предмета, стойността, обема и сложността на поръчката. В случая тези изисквания относно поставения критерий за икономическо и финансово състояние за обособена позиция 4 са спазени.</w:t>
        <w:tab/>
        <w:br/>
        <w:tab/>
        <w:t xml:space="preserve">Съгласно чл. 107, т. 1 ЗОП, освен на основанията по чл. 54 и 55, възложителят отстранява кандидат или участник, който не отговаря на поставените критерии за подбор или не изпълни друго условие, посочено в обявлението за обществена поръчка или в документацията. В случая помощната комисия на възложителя е приела, че въз основа на декларираните данни в ЕЕДОП от„П. П. Е Мениджмънт“ ООД и представените доказателства по чл. 62, ал. 1 ЗОП при условията на чл. 67, ал. 5 и 6 ЗОП не се установява безспорно дружеството да е реализирало оборот в сферата, попадаща в обхвата на поръчката по обособена позиция 4, дал е указания за представяне на допълнителни доказателства и след представянето им отново е заключил, че участникът не е предоставил информация, от която да е видно, че декларираният оборот е в сферата, изисквана от възложителя, поради което е отстранил същия.</w:t>
        <w:tab/>
        <w:br/>
        <w:tab/>
        <w:t xml:space="preserve">Всъщност „П. П. Е Мениджмънт“ ООД представя два ЕЕДОП (при първоначалното подаване на офертата и след указанията на помощната комисия), в които декларира различни данни за годишните си обороти за последните три години, като във вторият размерът е драстично намален, т. е самият участник се поправя и уточнява с втората си декларация, че не целият, посочен негов оборот е такъв, попадащ в сферата на обхвата на поръчката. С оглед това обстоятелство, основателно е възникнало съмнение у помощната комисия дали и повторно декларираният оборот, покрива поставения критерий за подбор. При анализа на представените доказателства, се установява, че няма данни оборотите да са натрупани, от дейности съгласно указанията за участие, обявлението и разяснението, че под „оборот в сферата, попадаща в обхвата на поръчката“ следва да се разбира оборот, реализиран от изпълнение на проекти/договори, свързани с провеждане на мероприятия/събития/демонстрации за прилагане на добри инженерни практики, като представените фактури, удостоверения за успешно, предоставени услуги и извлечения от банкови операции не носят такива данни. Развитите от първоинстанционния съд мотиви в тази връзка се споделят от касационната инстанция и по аргумент от нормата на чл. 221, ал. 2, изр. второ АПК (доп. ДВ, бр. 77/2018 г.) не следва да бъдат преповтаряни.</w:t>
        <w:tab/>
        <w:br/>
        <w:tab/>
        <w:t xml:space="preserve">Видно от изложеното първоинстанционният съд правилно е тълкувал и приложил материалния закон и доказателствата по делото, като е приел, че „П. П. Е Мениджмънт“ ООД не е представил необходимите документи по чл. 62, ал. 1 ЗОП, с които да установи наличието на изискуемия специфичен оборот, натрупан от дейности по „провеждане на мероприятия/събития/демонстрации за прилагането на добри инженерни практики“, поради което правилно и законосъобразно е бил отстранен на основание. чл. 107, т. 1 ЗОП и в този смисъл не е налице нарушението на правилата за провеждане на обществените поръчки, съответно не е налице и нередност по т. 14 вр. т. 16 от Приложение №1 към чл. 2, ал. 1 от Наредбата и не е налице основание за определяне на финансова корекция.</w:t>
        <w:tab/>
        <w:br/>
        <w:tab/>
        <w:t xml:space="preserve">Първоинстанционният съд правилно е установил релевантните за предмета на спора факти, въз основа на тях е направил обосновани фактически изводи, правилно е тълкувал и приложил материалния закон, поради което решението му като правилно следва да бъде оставено в сила.</w:t>
        <w:tab/>
        <w:br/>
        <w:tab/>
        <w:t xml:space="preserve">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уважено, като на основание чл. 143, ал. 3 АПК във вр. с чл. 78, ал. 8 ГПК във вр. с чл. 37 от ЗПрП (ЗАКОН ЗЗД ПРАВНАТА ПОМОЩ) във връзка с чл. 24 от Наредба за заплащането на правната помощ следва да му бъде определено възнаграждение в размер на 200 лева за касационната инстанция.</w:t>
        <w:tab/>
        <w:br/>
        <w:tab/>
        <w:t xml:space="preserve">Водим от изложените съображения и на основание чл. 221, ал. 2, предложение 1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№4959 от 15. 07. 2019 г. Административен съд София-град, постановено по административно дело №591/2019 г.</w:t>
        <w:tab/>
        <w:br/>
        <w:tab/>
        <w:t xml:space="preserve">ОСЪЖДА Министерството на околната среда и водите, седалище и адрес гр. С., ул. „У. Г“ №67 да заплати на Министерство на регионалното развитие и благоустройството, седалище и адрес в гр. С., ул. „Св. Св. Кирил и Методий“ № 17-19, 200 лв. (двеста)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