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№1022/24.07.2020 по адм. д. №11791/2019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О. С, седалище и адрес гр. С. ул. „Ц. Ц“ №2 срещу Решение №336 от 18. 07. 2019 г. на Административен съд, гр. В. Т, постановено по административно дело №295/2019 г.</w:t>
        <w:tab/>
        <w:br/>
        <w:tab/>
        <w:t xml:space="preserve">С обжалваното решение съдът е отхвърлил жалбата на общината срещу Решение №РД-02-36-536 от 22. 04. 2019 г. на ръководителя на Управляващия орган на Оперативна програма „Региони в растеж“ 2014 – 2020 г., с което на общината е определена финансова корекция в размер на 5% от допустимите разходи по договор с ДЗЗД „Енергийна ефективност 2018“ от 16. 07. 2018 г. за нередност за нарушение на чл. 2, ал. 1, т. 1 и 2 и ал. 2 във вр. с чл. 59, ал. 2 във вр. с чл. 65, ал. 1 от ЗОП (ЗАКОН ЗЗД ОБЩЕСТВЕНИТЕ ПОРЪЧКИ). І. Становища на страните:</w:t>
        <w:tab/>
        <w:br/>
        <w:tab/>
        <w:t xml:space="preserve">1. Касационният жалбоподател – О. С, счита обжалваното решение за неправилно, постановено при съществено нарушение на съдопроизводствените правила и в нарушение на материалния закон – отменителни основания по чл. 109, т. 3 АПК.</w:t>
        <w:tab/>
        <w:br/>
        <w:tab/>
        <w:t xml:space="preserve">Неправилно съдът е приел изискването експертите, чрез които участникът ще изпълнява дейността, да бъдат включени към датата на подаване на офертата в списъка на правоспособните физически лица за упражняване на дейностите по чл. 166, ал. 1, т. 1 от ЗУТ (ЗАКОН ЗЗД УСТРОЙСТВО НА ТЕРИТОРИЯТА) (ЗУТ) към удостоверението по чл. 11 от Наредба №РД-02-20-25 от 03. 12. 2012 г. за условията и реда за издаване на удостоверение за вписване в регистъра на консултантите за оценяване на съответствието на инвестиционните проекти и/или упражняване на строителен надзор (Наредба №РД-02-20-25) за нарушение на чл. 59, ал. 2 от ЗОП (ЗАКОН ЗЗД ОБЩЕСТВЕНИТЕ ПОРЪЧКИ) (ЗОП). Съдът не е отчел, че изискването е доказателство за качеството на участника и за професионалната компетентност на самия експерт. Сочи, че съгласно чл. 13, ал. 2 от Наредба №РД-02-20-25 списъкът е неразделна част от удостоверението.</w:t>
        <w:tab/>
        <w:br/>
        <w:tab/>
        <w:t xml:space="preserve">Приетото от съда значи, че възложителят следва да извърши преценка относно съответствието на лицето с изискванията, което не е в неговата компетентност. Поставеното изискване счита за съответно на чл. 60, ал. 2 ЗОП. Счита, че съдът не е отчел възможността за замяна на експерта в хода на процедурата. Позовава се на съдебна практика.</w:t>
        <w:tab/>
        <w:br/>
        <w:tab/>
        <w:t xml:space="preserve">Моли съда да отмени обжалваното решение и да постанови друго, с което да отмени оспорения акт. Претендира разноски за двете съдебни инстанции. Касаторът се представлява от адв. М.Р, Софийска адвокатска колегия.</w:t>
        <w:tab/>
        <w:br/>
        <w:tab/>
        <w:t xml:space="preserve">2. Ответникът по касационната жалба – ръководителят на Управляващия орган на Оперативна програма „Региони в растеж“ 2014 – 2020 г., счита същата за неоснователна.</w:t>
        <w:tab/>
        <w:br/>
        <w:tab/>
        <w:t xml:space="preserve">Съдът правилно е тълкувал и приложил материалния закон и изводът му за допуснато нарушение на чл. 59, ал. 2 и чл. 65, ал. 2 ЗОП е правилен. Правилно съдът е приел, с оглед на поставените от касатора изисквания, че изискването за удостоверение е доказателство за правото на участника да изпълнява дейността, но то е неизпълнимо за участници – чуждестранни лица. Изискването експертите да са включени в списъка към датата на подаване на офертата ограничава възможността за конкуренция, тъй като стеснява техния възможен брой. Въпрос на преценка на участника е дали ще използва вече включени в списъка му експерти или ще се позове на невключени, но отговарящи на изискванията на закона, за които знае, че към датата на подписване на договора трябва да бъдат включени в списъка му.</w:t>
        <w:tab/>
        <w:br/>
        <w:tab/>
        <w:t xml:space="preserve">Моли съда да остави в сила обжалваното решение. Претендира направените по делото разноски. Прави възражение по чл. 78, ал. 5 от ГПК (Г. П. К) (ГПК). Ответникът се представлява от юрисконсулт Л.К.</w:t>
        <w:tab/>
        <w:br/>
        <w:tab/>
        <w:t xml:space="preserve">3. Представителят на Върховната административна прокуратура дава заключение за неоснователност на касационната жалба. ІІ. По допустимостта на касационната жалба:</w:t>
        <w:tab/>
        <w:br/>
        <w:tab/>
        <w:t xml:space="preserve">Върховният административен съд счита касационната жалба за допустима – подадена е от надлежна страна, в срока по чл. 211, ал. 1 АПК и срещу подлежащ на обжалване съдебен акт.</w:t>
        <w:tab/>
        <w:br/>
        <w:tab/>
        <w:t xml:space="preserve">Разгледана по същество касационната жалба е неоснователна. ІІІ. Фактите по делото:</w:t>
        <w:tab/>
        <w:br/>
        <w:tab/>
        <w:t xml:space="preserve">За да постанови обжалваното решение първоинстанционният съд приема от фактическа страна, че:</w:t>
        <w:tab/>
        <w:br/>
        <w:tab/>
        <w:t xml:space="preserve">1. На 12. 04. 2018 г., с Решение №369-РД-01-03, кметът на О. С открива процедура за възлагане на обществена поръчка чрез публично състезание с предмет „Консултантска дейност свързана с оценка на съответствието на инвестиционните проекти и упражняване на строителен надзор при изпълнение на строително-монтажни работи във връзка с реализиране на мерки за енергийна ефективност на многофамилни жилищни сгради на територията на гр. С.“ по две обособени позиции.</w:t>
        <w:tab/>
        <w:br/>
        <w:tab/>
        <w:t xml:space="preserve">В раздел ІІІ.1. 3.) „Технически и професионални възможности“ и в документацията - т. 9, възложителят изисква:</w:t>
        <w:tab/>
        <w:br/>
        <w:tab/>
        <w:t xml:space="preserve">„2. Участникът трябва да разполага със следните технически лица, задължително включени в основния заверен списък от правоспособни физически лица, които упражняват дейността. … когато участникът е чуждестранно лице еквивалентни документи, удостоверяващи правото да извършва такава дейност … а) координатор по безопасност и здраве … б) строителен инженер …. Предложените от участника лица да са технически правоспособни, съгласно изискванията на Наредба №РД-02-20-25“.</w:t>
        <w:tab/>
        <w:br/>
        <w:tab/>
        <w:t xml:space="preserve">2. На 16. 07. 2018 г. между О. С и ДЗЗД „Енергийна ефективност 2018“ е сключен договор за обществена поръчка с предмет „Оценка на съответствието на инвестиционните проекти и упражняване на строителен надзор при изпълнението на строително-монтажни работи за внедряване на мерки за енергийна ефективност в жилищни сгради в град Свищов“, обособена позиция №1 на стойност 17 200, 00 лв. без данък върху добавената стойност.</w:t>
        <w:tab/>
        <w:br/>
        <w:tab/>
        <w:t xml:space="preserve">3. На 07. 09. 2018 г. между О. С и Управляващия орган на Оперативна програма „Региони в растеж“ 2014 – 2020 г. е сключен административен договор за предоставяне на безвъзмездна финансова помощ в размер на 100% за проект „Обновяване и внедряване на мерки за енергийна ефективност в многофамилни жилищни сгради на територията на град Свищов“.</w:t>
        <w:tab/>
        <w:br/>
        <w:tab/>
        <w:t xml:space="preserve">4. На 26. 03. 2019 г. ръководителят на Управляващия орган на Оперативна програма „Региони в растеж“ 2014 – 2020 г. уведомява О. С за установена нередност за нарушение на чл. 2, ал. 1, т. 1 и 2 и ал. 2 във вр. с чл. 59, ал. 2 и чл. 65, ал. 1 ЗОП, квалифицирана по т. 9 и 10 от Приложение №1 към чл. 2, ал. 1 от Наредба за посочване на нередности, представляващи основания за извършване на финансови корекции, и процентните показатели за определяне на размера на финансовите корекции по реда на Закон за управление на средствата от Европейските структурни и инвестиционни фондове (Наредбата) и предстоящо определяне на финансова корекция. 5. На 11. 04. 2019 г. О. С представя възражение.</w:t>
        <w:tab/>
        <w:br/>
        <w:tab/>
        <w:t xml:space="preserve">6. На 22. 04. 2019 г., с Решение №РД-02-36-536, ръководителят на Управляващия орган на Оперативна програма „Региони в растеж“ 2014 – 2020 г., на основание чл. 70, ал. 1, т. 9 и чл. 73, ал. 1 от Закон за управление на средствата от Европейските структурни и инвестиционни фондове (ЗУСЕСИФ) определя на О. С финансова корекция в размер на 5% от допустимите разходи по договор с ДЗЗД „Енергийна ефективност 2018“ за нередност за нарушение на чл. 2, ал. 1, т. 1 и 2 и ал. 2 във вр. с чл. 59, ал. 2 и чл. 65, ал. 1 ЗОП, квалифицирана по т. 9 и 10 от Приложение №1 към чл. 2, ал. 1 от Наредбата.</w:t>
        <w:tab/>
        <w:br/>
        <w:tab/>
        <w:t xml:space="preserve">7. В хода на съдебното производство органът представя Заповед №РД-02-36-1179 от 26. 09. 2018 г. на министъра на регионалното развитие и благоустройството за определяне на ръководител на Управляващия орган на Оперативна програма „Региони в растеж“ 2014 – 2020 г. ІV. Първоинстанционното съдебно решение:</w:t>
        <w:tab/>
        <w:br/>
        <w:tab/>
        <w:t xml:space="preserve">Въз основа на така установените по делото факти първоинстанционният съд приема от правна страна, че оспореният индивидуален административен акт е издаден от компетентен орган с оглед на представената заповед за делегиране на правомощия, в исканата от закона форма, при спазване на административнопроизводствените правила и е в съответствие с материалноправните разпоредби.</w:t>
        <w:tab/>
        <w:br/>
        <w:tab/>
        <w:t xml:space="preserve">Приел е, че определените в член 2, т. 36 от Регламент (ЕС) №1303/2013 на Европейския парламент и на Съвета от 17 декември 2013 г. за определяне на общоприложими разпоредби на Европейския фонд за регионално развитие, Европейския социален фонд, Кохезионния фонд,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развитие, Европейския социален фонд, Кохезионния фонд и Европейския фонд за морско дело и рибарство, и за отмяна на Регламент (ЕО) №1083/2006 на Съвета (Регламент №1303/2013) елементи на фактическия състав на нередността са доказани.</w:t>
        <w:tab/>
        <w:br/>
        <w:tab/>
        <w:t xml:space="preserve">Поставеното от възложителя изискване към датата на подаване на офертите участникът да притежава удостоверение за упражняване на дейността по чл. 166, ал. 1, т. 1 ЗУТ е приел за законосъобразно, но изискването към същата дата и експертите „координатор по безопасност и здраве“ и „строителен инженер“ да бъдат включени в списъка към удостоверението е незаконосъобразно и изпълнимо само от участници с издадено удостоверение по реда на чл. 8, 9 или 10 на Наредба №Рд-02-20-25, но не и от чуждестранните лица. Изискването ограничава и самите физически лица, които не са включени в списъка на съответния участник, но които отговарят на изискванията, да могат да се включат.</w:t>
        <w:tab/>
        <w:br/>
        <w:tab/>
        <w:t xml:space="preserve">Приел е, че допуснатото нарушение ограничава конкуренцията и като критерий за подбор има разубеждаващ ефект, поради което не може да се изключи възможността да има отражение върху бюджета на Съюза, обосноваващо и третия елемент на фактическия състав на нередността.</w:t>
        <w:tab/>
        <w:br/>
        <w:tab/>
        <w:t xml:space="preserve">За правилно съдът е приел квалифицирането на нередността по т. 9 и определянето на размер по минимума на предвиденото.</w:t>
        <w:tab/>
        <w:br/>
        <w:tab/>
        <w:t xml:space="preserve">Въз основа на горното съдът е направил извод за законосъобразност на оспорения акт и е отхвърлил жалбата.</w:t>
        <w:tab/>
        <w:br/>
        <w:tab/>
        <w:t xml:space="preserve">Изводът на съда е правилен.</w:t>
        <w:tab/>
        <w:br/>
        <w:tab/>
        <w:t xml:space="preserve">V. По съществото на спора:</w:t>
        <w:tab/>
        <w:br/>
        <w:tab/>
        <w:t xml:space="preserve">Върховният административен съд, след като обсъди твърденията и доводите на касатора и възраженията на ответника и провери обжалваното съдебно решение с оглед на правомощията си по чл. 218, ал. 2 АПК, счита същото за валидно, допустимо и правилно.</w:t>
        <w:tab/>
        <w:br/>
        <w:tab/>
        <w:t xml:space="preserve">Касаторът твърди, че обжалваното съдебно решение страда от два порока – постановено е при съществено нарушение на съдопроизводствените правила и в нарушение на материалния закон. Доводите на касатора в подкрепа на твърдените пороци са свързани с тълкуването и прилагането на закона. Доводи в подкрепа на твърдения порок съществени нарушения на съдопроизводствените правила касаторът не сочи. Налице е бланкетно твърдение за този порок, а само касаторът е този, който може да дефинира кои процесуални правила счита, че съдът е нарушил по отношение на него. С оглед на разпоредбата на чл. 218, ал. 2 АПК касационният съд не се произнася служебно по порока съществени нарушения на съдопроизводствените правила, поради което не дължи произнасяне по този твърдян порок.</w:t>
        <w:tab/>
        <w:br/>
        <w:tab/>
        <w:t xml:space="preserve">Доводите на касатора за противоречие на обжалваното решение с материалния закон са свързани с преценката на съда за наличието на нарушение на правото – чл. 59, ал. 2 и чл. 65, ал. 2 ЗОП, обосноваващи и нарушение на чл. 2, ал. 1, т. 2 и 3 и ал. 2 ЗОП, т. е. спорът по делото е единствено за втория елемент на фактическия състав на нередността, която е основание за определяне на процесната финансова корекция.</w:t>
        <w:tab/>
        <w:br/>
        <w:tab/>
        <w:t xml:space="preserve">Касаторът счита, че поставеното от него изискване към лицата, с които участниците ще изпълняват поръчката – да са „задължително включени в основния заверен списък от правоспособни физически лица, които упражняват дейността“, е в съответствие със специалния регистрационен режим за упражняване на дейността строителен надзор, а поставянето на това изискване към датата на сключване на договора би довело до необходимостта да извършва преценка за съответствие на предложените лица с изискванията за вписването им в списъка, което не е негово правомощие.</w:t>
        <w:tab/>
        <w:br/>
        <w:tab/>
        <w:t xml:space="preserve">Тези доводи на касатора са неоснователни.</w:t>
        <w:tab/>
        <w:br/>
        <w:tab/>
        <w:t xml:space="preserve">В правилни и подробни мотиви първоинстанционният съд е обосновал защо приема за осъществено твърдяното от органа нарушение на правото. Съдът не следва да ги преповтаря, само с оглед на доводите на касатора счита за необходимо да посочи следното:</w:t>
        <w:tab/>
        <w:br/>
        <w:tab/>
        <w:t xml:space="preserve">Безспорно е, както обосновано приема първоинстанционният съд, че с оглед на предмета на обществената поръчка, става въпрос за оценяване на съответствието на инвестиционен проект и на строителен надзор, т. е. на дейност по смисъла на чл. 166, ал. 1, т. 1 ЗУТ. Тази дейност, в съответствие с чл. 166, ал. 2 ЗУТ, може да се извършва само от лица, които са вписани в нарочен регистър и притежават за това надлежно удостоверение. Следователно, за да има годността (правоспособността) да извършва процесната дейност участникът трябва да е вписан в регистъра по чл. 166, ал. 2 ЗУТ и да притежава удостоверение за това. Това изискване към участниците е в съответствие с чл. 60, ал. 2 ЗОП и законосъобразно бенефициерът (по смисъла на член 2, т. 10 от Регламент №1303/2013) го е поставил като критерий за подбор като по отношение на чуждестранните участници е изискал еквивалентен документ.</w:t>
        <w:tab/>
        <w:br/>
        <w:tab/>
        <w:t xml:space="preserve">Но както правилно приема и първоинстанционният съд, това изискване е за участника в обществената поръчка, т. е. за юридическо лице по смисъла на чл. 167, ал. 1 ЗУТ. Поради това то няма отношение към изискванията за физическите лица, чрез които участникът би изпълнявал предмета на поръчката. А е безспорно, с оглед на чл. 6, ал. 2 и чл. 13, ал. 1, т. 5 от Наредба №РД-02-20-25, че именно чрез физически лица участникът може да изпълни поръчката. Законодателят, тъй като дейността по чл. 166, ал. 1, т. 1 ЗУТ е със значим обществен интерес и за да гарантира качественото й изпълнение, е поставил определени изисквания и към самите физически лица, чрез които може да се извършва дейността – чл. 167, ал. 1, т. 2 ЗУТ.Орящите на изискванията физически лица се вписват в нарочен списък, неразделна част от удостоверението, и с оглед на чл. 167, ал. 2, т. 3 ЗУТ само това са физическите лица, чрез които консултантът би могъл да осъществява дейността.</w:t>
        <w:tab/>
        <w:br/>
        <w:tab/>
        <w:t xml:space="preserve">Следователно, безспорно е, че консултант не би могъл да изпълни предмета на поръчката с лица, които не са вписани в списъка му по чл. 13, ал. 1, т. 5 от Наредба №РД-02-20-25. Но от този факт не следва извода на касатора за необходимостта да извършва дейност, която не е в неговата компетентност, а в тази на органа по чл. 166, ал. 2 ЗУТ, и с оглед на това - за законосъобразност на поставеното от него изискване за оферта, съдържаща само вписани към датата на подаването й, физически лица за изпълнение на функциите на контрол по безопасност и здраве и технически контрол по част „конструктивна“.</w:t>
        <w:tab/>
        <w:br/>
        <w:tab/>
        <w:t xml:space="preserve">Изискванията към физическите лица, чрез които консултантът може да изпълнява дейността по чл. 166, ал. 1, т. 1 ЗУТ, са законово регламентирани. Това значи, че всеки консултант е напълно наясно с тях, а и с факта, че не би могъл да изпълни дейността, без лицата да са вписани в списъка му, поради което негова е преценката и риска за посочването на физически лица, които съответстват на законовите изисквания. За възложителя е достатъчно към датата на подаване на офертата участникът да декларира, че физическите лица, чрез които ще изпълнява поръчката и които не са вписани в списъка му по чл. 167, ал. 2, т. 3 ЗУТ, отговарят на изискванията на чл. 167, ал. 2 ЗУТ, а към датата на сключване на договора, тези физически лица следва да бъдат включени в списъка на консултанта, който е спечелил поръчката.</w:t>
        <w:tab/>
        <w:br/>
        <w:tab/>
        <w:t xml:space="preserve">С поставената забележка, че предложените от участника лица трябва да са технически правоспособни, съгласно изискванията на Наредба №РД-02-20-25, касаторът е направил точно това – изискал е участниците да декларират, че са съобразили предложените физически лица с изискванията на Наредба №РД-02-20-25, но изискването тези лица „задължително да са включени в основния заверен списък от правоспособни физически лица“ фактически обезсмисля забележката, защото ако едно физическо лице е включено в списъка на консултанта, то отговаря на изискванията, тъй като това е удостоверено с акт на компетентния държавен орган. Поставянето на двете изисквания лишава от смисъл законосъобразното изискване за посочване на физически лица, отговарящи на нормативните изисквания.</w:t>
        <w:tab/>
        <w:br/>
        <w:tab/>
        <w:t xml:space="preserve">Различни са причините, поради които консултант може да реши да направи оферта с посочени физически лица, които отговарят на законовите изисквания, но които не са включени към датата на подаване на офертата в списъка му и те са ирелевантни за възложителя. Важното за него е участникът да е декларирал съответствие със законовите изисквания на предложените лица, които не са включени в списъка му, и които поради това, ако участникът спечели обществената поръчка, биха могли да бъдат включени в списъка му.</w:t>
        <w:tab/>
        <w:br/>
        <w:tab/>
        <w:t xml:space="preserve">Видно от горното, изискването, физическите лица да са включени в списъка към удостоверението към датата на подаване на офертата, както обосновано приемат първоинстанционния съд и органът, е несъответно на предмета на поръчката, поради което представлява нарушение на чл. 59, ал. 2 ЗАП. Това обаче не нарушава и чл. 65, ал. 2 ЗОП, както приемат първоинстанционният съд и органът, защото с оглед на чл. 167, ал. 1, т. 2 ЗУТ, съответно чл. 6, ал. 1, т. 3 от Наредба №РД-02-20-25, законодателят не е ограничил вида на правната връзка между консултанта и физическото лице, напротив, посочил е, че правоотношението може да бъде въз основа на трудов или на друг договор. Тогава, когато физическото лице, чрез което ще се изпълнява дейността, е наето по договор, различен от трудовия, то би се явило трето лице по смисъла на чл. 65, ал. 2 ЗОП. Това значи, че изискването за вписване в регистъра, включително и към датата на подаване на офертата, само по себе си не води до нарушение на чл. 65, ал. 2 ЗОП.</w:t>
        <w:tab/>
        <w:br/>
        <w:tab/>
        <w:t xml:space="preserve">Липсата на приетото от първоинстанционния съд и от органа нарушение на чл. 65, ал. 2 ЗОП не води до промяна и неправилност на крайния извод за осъществено нарушение, тъй като изискването, от една страна, поставя ненужно административна тежест на потенциалните участници – вписване в списъка на предложените физически лица, без да е налице гаранция за изпълнение на поръчката, а от друга – води до ограничаване на конкуренцията, тъй като административната тежест обективно се явява преграда за свободната конкуренция и не позволява равно третиране на потенциалните участници, ограничавайки ги само до тези, които посочат лица, включени в списъка им към датата на подаване на офертата. Това прави доказано и нарушението на чл. 2, ал. 1, т. 1 и 2 и ал. 2 ЗОП.</w:t>
        <w:tab/>
        <w:br/>
        <w:tab/>
        <w:t xml:space="preserve">Изложеното прави неоснователни доводите на касатора за неправилност на първоинстанционното съдебно решение поради нарушение на материалния закон. Позоваването от касатора на Решение №73 от 30. 05. 2019 г. на Административен съд, гр. Р., постановено по административно дело №93/2019 г., цитати от което са основната част от касационната жалба, е неоснователно, първо, защото това решение не е задължително за съда, и второ, защото с Решение №17101 от 13. 12. 2019 г. на Върховния административен съд, постановено по административно дело №8765/2019 г., това решение е отменено.</w:t>
        <w:tab/>
        <w:br/>
        <w:tab/>
        <w:t xml:space="preserve">С оглед на горното съдът следва да остави в сила обжалваното съдебно решение.</w:t>
        <w:tab/>
        <w:br/>
        <w:tab/>
        <w:t xml:space="preserve">С оглед на изхода от спора, направено от ответника искане и на основание чл. 143, ал. 1 АПК и Тълкувателно решение №3 от 13. 05. 2020 г. на Върховния административен съд по тълкувателно дело №5/2009 г. съдът следва да осъди касатора за заплати на Министерството на регионалното развитие и благоустройството – юридическото лице, в чиято структура е органът – ответник, направените по делото разноски. Същите, видно от доказателствата по делото са за юрисконсултско възнаграждение размерът на което съдът определя на 100, 00 лв. на основание чл. 78, ал. 8 ГПК във вр. с чл. 25, ал. 1 от Наредба за заплащането на правната помощ във вр. с чл. 144 АПК.</w:t>
        <w:tab/>
        <w:br/>
        <w:tab/>
        <w:t xml:space="preserve">Водим от горното и на основание чл. 221, ал. 2 АПК Върховният административен съд</w:t>
        <w:tab/>
        <w:br/>
        <w:tab/>
        <w:t xml:space="preserve">РЕШИ:</w:t>
        <w:tab/>
        <w:br/>
        <w:tab/>
        <w:t xml:space="preserve">ОСТАВЯ В СИЛА Решение №336 от 18. 07. 2019 г. на Административен съд, гр. В. Т, постановено по административно дело №295/2019 г.</w:t>
        <w:tab/>
        <w:br/>
        <w:tab/>
        <w:t xml:space="preserve">ОСЪЖДА О. С, седалище и адрес гр. С. ул. „Ц. Ц“ №2 да заплати на Министерството на регионалното развитие и благоустройството, седалище и адрес гр. С., ул. „Св. Св. Кирил и Методий“ №17-19 100, 00 (сто) лв. разноски по делото.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