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№2418/14.05.2025 по гр. д. №1402/2025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2418</w:t>
        <w:tab/>
        <w:br/>
        <w:tab/>
        <w:t xml:space="preserve"/>
        <w:tab/>
        <w:br/>
        <w:tab/>
        <w:t xml:space="preserve">гр. София, 14.05.2025 г.</w:t>
        <w:tab/>
        <w:br/>
        <w:tab/>
        <w:t xml:space="preserve"/>
        <w:tab/>
        <w:br/>
        <w:tab/>
        <w:t xml:space="preserve">ВЪРХОВНИЯТ КАСАЦИОНЕН СЪД, второ гражданско отделение, в закрито съдебно заседание на седми май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1402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вх. № 25002922/27.02.2025 г. на Г. Г. С., с която се иска отмяна на решение № 6540 от 24.09.2015 г. по в. гр. д. № 20374/2014 г. на Софийския градски съд, с което е потвърдено решение от 18.08.2014 г. по гр. д. № 35464/2012 г. на Софийския районен съд.</w:t>
        <w:tab/>
        <w:br/>
        <w:tab/>
        <w:t xml:space="preserve"/>
        <w:tab/>
        <w:br/>
        <w:tab/>
        <w:t xml:space="preserve">С решението, влязло в законна сила, „БТВ Медиа Груп“ ЕАД е осъдено, на основание чл. 49, във вр. с чл. 45, ал. 1 ЗЗД, да заплати на Г. Г. С. сумата 500 лв., представляваща обезщетение за претърпени неимуществени вреди от заснемането й на 15.05.2012 г. в гр. София, в подлеза на метростанция „СУ „Св. Климент Охридски“, от журналисти на ответника, относно провеждането на „Прайм Парейд“ в гр. София, и излъчването й в предаването „Хрътките“ по БТВ и БТВ Екшън, с което се опетнява честта и доброто й име в обществото, ведно със законната лихва върху тази сума, считано от датата на исковата молба – 24.07.2012 г., до окончателното изплащане, като искът е отхвърлен за разликата над присъдената сума до пълния предявен размер от 5500 лв. В молбата се сочи, че с окончателно решение от 08 октомври 2024 г. по делото „С. срещу България“ (жалба № 17157/16) Европейският съд по правата на човека е констатирал нарушение на правата на молителката по чл. 8 от Конвенцията за защита правата на човека и основните свободи, поради което е налице основанието по чл. 303, ал. 1, т. 7 ГПК за отмяна на решението.</w:t>
        <w:tab/>
        <w:br/>
        <w:tab/>
        <w:t xml:space="preserve"/>
        <w:tab/>
        <w:br/>
        <w:tab/>
        <w:t xml:space="preserve">В срока по чл. 306, ал. 3 ГПК е постъпил отговор на молбата за отмяна от „БТВ Медиа Груп“ ЕАД, чрез юрк. М. Б., в който се излагат съображения, че същата следва да бъде оставена без разглеждане като процесуално недопустима, респ. без уважение като неоснователна.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следното:</w:t>
        <w:tab/>
        <w:br/>
        <w:tab/>
        <w:t xml:space="preserve"/>
        <w:tab/>
        <w:br/>
        <w:tab/>
        <w:t xml:space="preserve">Молбата е процесуално допустима. Същата е с необходимото съдържание, като е основана на обстоятелства, сочещи на приложението на чл. 303, ал. 1, т. 7 ГПК, подадена е от надлежна страна, в шестмесечния преклузивен срок по чл. 305, ал. 2 ГПК, считано от датата на постановяването на представеното с нея в заверен препис и в превод на български език решение от 08.10.2024 г. на ЕСПЧ. По молбата е събрана държавна такса.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отделение,ОПРЕДЕЛИ:</w:t>
        <w:tab/>
        <w:br/>
        <w:tab/>
        <w:t xml:space="preserve"/>
        <w:tab/>
        <w:br/>
        <w:tab/>
        <w:t xml:space="preserve">ДОПУСКА до разглеждане молбата вх. № 25002922/27.02.2025 г. на Г. Г. С. за отмяна на решение № 6540 от 24.09.2015 г. по в. гр. д. № 20374/2014 г. на Софийския градски съд.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