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№1423/23.12.2015 по адм. д. №14086/2014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във връзкас чл. 160, ал. 6 от ДОПК.</w:t>
        <w:tab/>
        <w:br/>
        <w:tab/>
        <w:t xml:space="preserve">Образувано е по касационна жалба на директор на дирекция "Обжалване и данъчно - осигурителната практика" [населено място], при ЦУ на НАП, против решение № 5623 от 04. 09. 2014г. на Административен съд, С. град /АССГ/, постановено по адм. дело № 5346/2013г., с което е отменен Ревизионен акт (РА) № [ЕГН] / 22. 11. 2012г., издаден от орган по приходите при ТД на НАП С., потвърден с решение № 719/18. 04. 2013г. на директора на Дирекция „Обжалване и данъчно-осигурителна практика" (ОДОП) при Централно управление /ЦУ/ на Националната агенция за приходите /НАП/.</w:t>
        <w:tab/>
        <w:br/>
        <w:tab/>
        <w:t xml:space="preserve">В касационната жалба са изложени доводи за допуснати съществени нарушения на съдопроизводствените правила и неправилно приложение на материалния закон - касационни основания по чл. 209, т. 3 от АПК. Касаторът моли да бъде отменено решението и по същество отхвърлена жалбана на сдружението, с присъждане на юрисконсултско възнаграждение.</w:t>
        <w:tab/>
        <w:br/>
        <w:tab/>
        <w:t xml:space="preserve">Ответната страна - Сдружение "Евроинтегра", със седалище [населено място], чрез пълномощника адв. Б. М., в писмен отговор и в съдебно заседание, чрез адв. Б., излага доводи за правилност на обжалваното решение. Представя А. от 07. 03. 2012г. издаден от инспектор по приходите от ТД на НАП-С., офис С..</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w:t>
        <w:tab/>
        <w:br/>
        <w:tab/>
        <w:t xml:space="preserve">Предмет на обжалване пред АССГ е бил РА № [ЕГН] / 22. 11. 2012г., издаден от орган по приходите при ТД на НАП С., потвърден с решение № 719/18. 04. 2013г. на директора на Дирекция „ОДОП при ЦУ на НАП, с който на Сдружение "Евроинтегра" е отказано правото на приспадане на данъчен кредит общо в размер на 50 592, 45 лв., за данъчни периоди - 01. 02. 2012 г.- 30. 04. 2012 г., по фактури с предмет на доставка организиране на събития, хотелско настаняване, поддръжка на офис, ел. енергия, телефонни услуги, интернет, куриерски услуги, канцеларски материали, тонер и основни доставчици [фирма], [фирма] [фирма], [фирма] и др.</w:t>
        <w:tab/>
        <w:br/>
        <w:tab/>
        <w:t xml:space="preserve">От фактическа страна за установено съдът е приел, че през ревизираните периоди сдружението е изпълнявало задълженията си по проект „Дунавски винарски дестинации", по програма за Трансгранично сътрудничество Румъния - Бэлгария за периода 2007 - 2013, съфинансирана от Европейския съюз чрез Европейски фонд за регионално развитие /ЕФРР/, съгласно договор № 24487/24. 03. 2011 г. за предоставяне на безвъзмездна финансова помощ между Министерство на регионалното развитие и туризма на Румъния, в качеството на Управляващ орган за Програмата за трансгранично сътрудничество и жалбоподателят в качеството му на Водещ партньор. Този договор се основа на сключен на 24. 03. 2011 г. е сключен Меморандум за разбирателство между МРРБ на Р. Б, действащ като Н. П орган и Министерство на регионалното развитие и туризма /МРРТ/ на Р. Р, действащ като Съфинансиращ орган. В изпълнение на проекта жалбоподателят е получил финансиране от МРРТ на Румъния. Съгласно § 3 на договора, 84, 82% от разходите са предоставени от ЕФРР, 13% е размера на съфинансирането от Държавния бюджет и 2, 18% е собствен принос на партньорите. Недопустимата стойност е в размер на 96 763, 79 евро и представлява общият недопустим разход, поет от водещия партньор и неговите партньори. Водещият партньор се ангажира да осигури собствения си принос и недопустимите разходи /ДДС/. Всички дейности, обективирани в спорните фактури, са приети по съответния ред за отчитането им по проекта, като допустими и необходими, предвидени по бюджета му.</w:t>
        <w:tab/>
        <w:br/>
        <w:tab/>
        <w:t xml:space="preserve">За да приеме, че не са налице предпоставките за отказ на правото на данъчен кредит по чл. 70, ал. 1, т. 2 от ЗДДС (ЗАКОН ЗЗД Д. В. Д СТОЙНОСТ) (ЗДДС) във връзка с чл. 69, ал. ал. 1, т.1, чл. 3 от, параграф 1, т. 8 от същия закон, съдът е приел, че „стоките или услугите не са предназначени за безвъзмездни доставки или за дейности, различни от икономическата дейност на лицето".</w:t>
        <w:tab/>
        <w:br/>
        <w:tab/>
        <w:t xml:space="preserve">До този извод съдът е достигнал като е приел, че доставките на процесните стоки и услуги, са безвъзмездни за крайните им получатели – лицата от целевите групи по проекта, но същите следва да се разглеждат като свързани с дейностите по проекта, осъществени от сдружението - конференции, семинари, презентации, посещения на определени обекти и други, които е невъзможно да бъдат осъществени без участието на представителите на целевите групи, към които са насочени тези дейности и които са участници в дейностите по проекта. Доставките на стоки и услуги, свързани с разходи за участниците в дейностите по проекта, са неразривно свързани със същинските дейности, представляващи цел на проекта и осъществявани от сдружението. За осъществяването на последните, сдружението получава заплащане в качеството му на бенефициер по бъзвъзмездна финансова помощ, финансирана от източници, изрично посочени в чл. 9 от ПМС 62 / 2007г.</w:t>
        <w:tab/>
        <w:br/>
        <w:tab/>
        <w:t xml:space="preserve">В тази насока съдът се е позовал на разпоредбата на чл. 128 ЗДДС и е приел, че формално не е уговорено плащане с лицата, участници по проекта от целевите групи, които са ползвали услугите, но ползването им без съмнение е под условие - тези лица да участват в дейностите по проекта, т. е. налице е непарична насрещна престация. Задълженията на сдружението по договора за финансиране, съдът е пирел, че е невъзможно да бъдат изпълнени без доставки като процесните и без участието на лица от целевите групи, тъй като същите са приети като необходими и предвидени по реда за финансов контрол и одобряване на разходите по проекта. В резултат на получените доставки по процесните фактури от сдружението, същото е осъществило дейности, свързани с неговата икономическа дейност и за което е получило плащане като насрещна престация.</w:t>
        <w:tab/>
        <w:br/>
        <w:tab/>
        <w:t xml:space="preserve">Принципно настоящият състав споделя изводите на АССГ, но предвид решение № 6619 от 01. 11. 2013г. на Административен съд, С. град, постановено по адм. дело № 6833/2013г., оставено в сила с решение № 13932/20. 11. 2014г. на ВАС, първо отделение, по адм. д. № 819/14г., с което за част от процесните доставчици и във връзка с процесния договор № 24487/24. 03. 2011 г. за предоставяне на безвъзмездна финансова помощ между Министерство на регионалното развитие и туризма на Румъния, в качеството на Управляващ орган за Програмата за трансгранично сътрудничество и жалбоподателят в качеството му на Водещ партньор е прието наличие на предпостаките на чл. 70 ал. 1,т. 2 от ЗДДС, то обжалваното в настоящото производство решение следва да бъде отменено и делото върнато за ново разглеждане от друг състав на АССГ.</w:t>
        <w:tab/>
        <w:br/>
        <w:tab/>
        <w:t xml:space="preserve">С посоченото решение АССГ е приел, че независимо от изпълнението на предпоставките по чл. 69, ал. 1 от ЗДДС, в случая е налице друго основание за ограничаване на правото на данъчен кредит по спорните доставки - чл. 70, ал. 1, т. 2 от ЗДДС - получените стоки и услугите са използвани за освободени доставки. ВАС е приел, че отказът на правото на данъчен кредит на друго правно основание е допустим в съдебното производство, когато съдът решава спора по същество, съгласно ТР № 5/2004г.</w:t>
        <w:tab/>
        <w:br/>
        <w:tab/>
        <w:t xml:space="preserve">Настоящата касационна инстанция не следва да се произнася по посоченото матариално правно основание, тъй като би се нарушило правото на страната на двуинстанционно производство. На следващо място въпреки приетото в т. 4 от ТР № 5/2004г. на ВАС, а именно, че когато съдът решава делото по същество, съгласно чл. 130, ал. 1 от Д. може да откаже правото на приспадане на данъчен кредит на друго основание, различно от фактическото и/или правно основание в акта, то задължение на съда е да уведоми страните по делото за различното правно основание. С оглед на изложеното при новото разглеждане на делото съдът следва да укаже на страните, че по същество основанието за отказ на правото на данъчен кредит ще бъде по реда на чл. 70 ал. 1 т. 2, вр. чл. 44, ал. 1, т. 2 от ЗДДС, като следва да бъде обсъден и представения пред настоящата инстанция А. от 07. 03. 2012г. издаден от инспектор по приходите от ТД на НАП-С., офис С..</w:t>
        <w:tab/>
        <w:br/>
        <w:tab/>
        <w:t xml:space="preserve">С оглед на изложеното и предвид спазване приниципите на законност и равенство на страните, обжалваното решение следва да бъде отменено и делото върнато за ново разглеждане от друг състав на същия съд.</w:t>
        <w:tab/>
        <w:br/>
        <w:tab/>
        <w:t xml:space="preserve">По искането за присъждане на разноски, следва да се произнесе АССГ при новото разглеждане на делото.</w:t>
        <w:tab/>
        <w:br/>
        <w:tab/>
        <w:t xml:space="preserve">Предвид на изложеното Върховният административен съд, осмо отделение, на основание чл. 222, ал. 2, т. 1 от АПКРЕШИ:</w:t>
        <w:tab/>
        <w:br/>
        <w:tab/>
        <w:t xml:space="preserve">ОТМЕНЯ решение № 5623 от 04. 09. 2014г. на Административен съд, С. град /АССГ/, постановено по адм. дело № 5346/2013г.</w:t>
        <w:tab/>
        <w:br/>
        <w:tab/>
        <w:t xml:space="preserve">ВРЪЩА делото за ново разглеждане от друг състав на същия съд. Решението е окончателно и не може да се обжалва.Особено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