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№2046/07.07.2023 по гр. д. №1770/2023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2046</w:t>
        <w:tab/>
        <w:br/>
        <w:tab/>
        <w:t xml:space="preserve"/>
        <w:tab/>
        <w:br/>
        <w:tab/>
        <w:t xml:space="preserve">гр. София, 07. 07. 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пети юли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1770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С определение № 1099/15. 05. 2023 г. по настоящото дело, поради отказ от иска, заявен от ищеца – ответник по касационните жалби В. Б. Б., е обезсилено въззивно решение № 17/01. 02. 2023 г. по възз. гр. д. № 569/2022 г. по описа на Апелативен съд – Пловдив и обезсиленото с него решение № 260279/14. 07. 2022 г., поправено с решение № 260285/03. 10. 2022 г. и изменено в частта му за разноските с определение № 260396/04. 10. 2022 г., постановени по гр. д. № 823/2017 г. по описа на Окръжен съд – Пловдив, като е прекратено производството по гр. д. № 1770/2023 г. по описа на ВКС, ІІІ г. о.</w:t>
        <w:tab/>
        <w:br/>
        <w:tab/>
        <w:t xml:space="preserve"/>
        <w:tab/>
        <w:br/>
        <w:tab/>
        <w:t xml:space="preserve">Ответната страна – касатор по настоящото дело - Българска народна банка е подала молба с вх. № 5871/25. 05. 2023 г., с която е поискала допълване на определението в частта за разноските, като моли да й бъдат присъдени сторените по делото съдебноделоводни разноски - платена държавна такса в първоинстанционното производство за издаване на удостоверения, държавна такса за касационно обжалване, както и заплатеното адвокатско възнаграждение за трите инстанции и пътни разходи за първата и въззивната инстанция.</w:t>
        <w:tab/>
        <w:br/>
        <w:tab/>
        <w:t xml:space="preserve"/>
        <w:tab/>
        <w:br/>
        <w:tab/>
        <w:t xml:space="preserve">С молба вх. № 5871/25. 05. 2023 г. касаторът Фонд за гарантиране на влоговете в банките – [населено място] също е поискал допълване на определението, като му бъдат присъдени сторените по делото съдебноделоводни разноски - платена държавна такса в касационното производство, както и заплатеното адвокатско възнаграждение пред първата и въззивната инстанция.</w:t>
        <w:tab/>
        <w:br/>
        <w:tab/>
        <w:t xml:space="preserve"/>
        <w:tab/>
        <w:br/>
        <w:tab/>
        <w:t xml:space="preserve">Ответникът по молбите - В. Б., чрез адв. К. Б., в писмен отговор изразява становище за неоснователност, като поддържа и възражение за прекомерност на претендираното адвокатско възнаграждение.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след преценка на данните по делото и доводите на страните намира, че молбите са подадени от надлежни страни, в срока по чл. 248, ал. 1 ГПК, поради което са процесуално допустими, а разгледани по същество са основателни, предвид следното:</w:t>
        <w:tab/>
        <w:br/>
        <w:tab/>
        <w:t xml:space="preserve"/>
        <w:tab/>
        <w:br/>
        <w:tab/>
        <w:t xml:space="preserve">Съгласно чл. 81 ГПК съдът е длъжен да се произнесе по искането за разноски с всеки акт, с който приключва делото в съответната инстанция. Това правило се следва и при прекратяване на делото поради отказ на ищеца от иска.</w:t>
        <w:tab/>
        <w:br/>
        <w:tab/>
        <w:t xml:space="preserve"/>
        <w:tab/>
        <w:br/>
        <w:tab/>
        <w:t xml:space="preserve">В срока за произнасяне в селективната фаза по чл. 288 ГПК, по подадена от ищеца молба за отказ от иска, в закрито съдебно заседание, за което страните не се призовават и не участват, съдът е постановил определение, с което е обезсилил решенията на първата и втората инстанция и е прекратил производството. Предвид това, искането за присъждане на разноските, сторени във всички инстанции по делото, е допустимо да се заяви след постановяването на определение № 1099/15. 05. 2023 г., с което делото приключва, в едноседмичен срок от връчването му на страните.</w:t>
        <w:tab/>
        <w:br/>
        <w:tab/>
        <w:t xml:space="preserve"/>
        <w:tab/>
        <w:br/>
        <w:tab/>
        <w:t xml:space="preserve">Българска народна банка е заплатила адвокатско възнаграждение в размер на по 6 561, 60 лв. за трите инстанции, държавни такси общо в размер на 40 лв., както и пътни разходи за явяване на процесуалния представител на банката пред двете инстанции в насрочените открити заседания общо в размер на 149 лв. С оглед изхода на делото, на основание чл. 78, ал. 4 ГПК, банката има право да й бъдат възстановени направените разноски от насрещната страна. Искането по чл. 78, ал. 5 ГПК за намаляване, поради прекомерност на адвокатското възнаграждение, е основателно. Съгласно чл. 7, ал. 2, т. 4, вр. с чл. 2, ал. 5 от Наредба № 1/2004 г. за МРАВ (в приложимата й редакция), в случая минимума на възнаграждението за процесуално представителство с оглед защитавания материален интерес и предявените искове е в размер на сумата 3 884, 53 лв. за първата и втората инстанция; и 2 913, 39 лв. за касационното производство (чл. 9, ал. 2 от Наредбата). Претендираните от БНБ разноски за адвокатско възнаграждение в размер на по 6 561, 60 лв. за всяка от инстанциите значително надвишават този размер. Отчитайки действителната фактическа и правна сложност на конкретното дело, вида на исковете и защитаваното материално право, броя на проведените заседания във всяка от инстанциите, обема на събраните доказателства и осъществените от адвоката-пълномощник на БНБ процесуални действия във връзка със защитата, настоящият състав счита, че присъдените в полза на ответника - касатор в настоящото производство разноски следва да бъдат редуцирани към регламентирания в Наредба №1/2004 г. минимум, както следва: за първата инстанция – 4 000 лв., за въззивната – 3 900 лв. и за касационната – 2 920 лв.</w:t>
        <w:tab/>
        <w:br/>
        <w:tab/>
        <w:t xml:space="preserve"/>
        <w:tab/>
        <w:br/>
        <w:tab/>
        <w:t xml:space="preserve">Предвиденият в закона ред за намаляване на адвокатското възнаграждение не рефлектира в договорните отношения между адвокат и клиент, а е израз само на основното начало в гражданския процес за социална справедливост и ефективен достъп до правосъдие (вж. - мотиви по т. 3 от ТР № 6/2013 г. по т. д. № 6/2012 г. на ОСГТК на ВКС). Предвид изложеното и съгласно представените списъци по чл. 80 ГПК и доказателства за направени разходи, ищецът по делото следва да бъде осъден да заплати на Българска народна банка разноски за всички инстанции общо в размер на сумата 11 009 лева. </w:t>
        <w:tab/>
        <w:br/>
        <w:tab/>
        <w:t xml:space="preserve"/>
        <w:tab/>
        <w:br/>
        <w:tab/>
        <w:t xml:space="preserve">Фонд за гарантиране на влоговете в банките – [населено място] е заплатил адвокатско възнаграждение в размер на по 3 477 лв. за първата и въззивната инстанция и държавна такса за касационно обжалване в размер на 30 лв. С оглед изхода на делото, на основание чл. 78, ал. 4 ГПК, този ответник също има право да му бъдат възстановени разноските от насрещната страна. Искането на ищеца по чл. 78, ал. 5 ГПК за намаляване поради прекомерност на адвокатското възнаграждение, е неоснователно, тъй като договореното и заплатено възнаграждение е под посочения по-горе минимален размер по чл. 7, ал. 2, т. 4 от Наредба № 1/2004 г. Отделно, самият ищец е договарял и платил адвокатско възнаграждение в размер от по 3 600 лв. за защитата си пред първата и въззивната инстанция, който размер очевидно не е счел за прекомерен. </w:t>
        <w:tab/>
        <w:br/>
        <w:tab/>
        <w:t xml:space="preserve"/>
        <w:tab/>
        <w:br/>
        <w:tab/>
        <w:t xml:space="preserve">С оглед на изложеното, според направеното от касатора искане и съгласно представените списъци по чл. 80 ГПК и доказателства за сторени разходи, ищецът следва да бъде осъден да заплати на Фонд за гарантиране на влоговете в банките – [населено място] разноски за производството общо в размер на сумата 6 984 лв. </w:t>
        <w:tab/>
        <w:br/>
        <w:tab/>
        <w:t xml:space="preserve"/>
        <w:tab/>
        <w:br/>
        <w:tab/>
        <w:t xml:space="preserve">Водим от горното и на основание чл. 248, ал. 1 ГПК,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1099 от 15. 05. 2023 г. постановено по гр. д. № 1770/2023 г. по описа на ВКС, ІІІ г. о., като:</w:t>
        <w:tab/>
        <w:br/>
        <w:tab/>
        <w:t xml:space="preserve"/>
        <w:tab/>
        <w:br/>
        <w:tab/>
        <w:t xml:space="preserve">ОСЪЖДА на основание чл. 78, ал. 4 ГПК В. Б. Б., с ЕГН- [ЕГН], да заплати на Българска народна банка - [населено място], разноски за производството във всички инстанции общо в размер на сумата 11 009 лв. (единадесет хиляди и девет лева). </w:t>
        <w:tab/>
        <w:br/>
        <w:tab/>
        <w:t xml:space="preserve"/>
        <w:tab/>
        <w:br/>
        <w:tab/>
        <w:t xml:space="preserve">ОСЪЖДА на основание чл. 78, ал. 4 ГПК В. Б. Б., с ЕГН- [ЕГН], да заплати на Фонд за гарантиране на влоговете в банките – [населено място], разноски за производството общо в размер на сумата 6 984 лв. (шест хиляди деветстотин осемдесет и четири лева).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