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№1991/05.07.2023 по ч.гр.д. №2532/2023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1991/05. 07. 2023 г.Върховен касационен съд на Република България, Гражданска колегия, Четвърто отделение в закритото съдебно заседание на тридесети юни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2532 по описа за 2022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780/19. 04. 2023 г. по гр. д. № 1360/2023 г., с което Върховният касационен съд е оставил без разглеждане молба вх. № 310608/09. 11. 2022 г. на И. Л. Л. и И. Л. Л. за отмяна на основание чл. 303, ал. 1, т. 1 ГПК на касационното решение № 50172/10. 10. 2022 г. по гр. д. № 4145/2020 г.</w:t>
        <w:tab/>
        <w:br/>
        <w:tab/>
        <w:t xml:space="preserve"/>
        <w:tab/>
        <w:br/>
        <w:tab/>
        <w:t xml:space="preserve">Определението се обжалва от И. Л. и И. Л. с довод, че определението е неправилно, доколкото представеният към молбата за отмяна документ (декларация от 28. 08. 2014 г. от И. Ц. М.) не е приеман като доказателство и не е приобщен по реда, по който се приобщават материалите по прокурорска преписка.</w:t>
        <w:tab/>
        <w:br/>
        <w:tab/>
        <w:t xml:space="preserve"/>
        <w:tab/>
        <w:br/>
        <w:tab/>
        <w:t xml:space="preserve">От ответника по частната жалба Б. В. Ч. не е постъпил отговор.</w:t>
        <w:tab/>
        <w:br/>
        <w:tab/>
        <w:t xml:space="preserve"/>
        <w:tab/>
        <w:br/>
        <w:tab/>
        <w:t xml:space="preserve">Настоящият състав я намира с допустим предмет (определението е преграждащо в смисъла по чл. 274, ал. 1, т. 1 ГПК), в компетентност на настоящия, друг по смисъла на чл. 274, ал. 2, изр. 2 ГПК състав на Върховния касационен съд, от процесуално легитимирана страна (жалбоподатели са лицата, поискали влязлото в сила решение да бъде отменено), спазен е срокът по чл. 275, ал. 1 ГПК и всички останали предпоставки за нейната редовност и допустимост, но тя е неоснователна. Съображения:</w:t>
        <w:tab/>
        <w:br/>
        <w:tab/>
        <w:t xml:space="preserve"/>
        <w:tab/>
        <w:br/>
        <w:tab/>
        <w:t xml:space="preserve">Предходният състав на Върховния касационен съд е приел, че декларацията от 28. 08. 2014 г. е негодна да осъществи основанието по чл. 303, ал. 1, т. 1 ГПК, защото е обсъдена в мотивите на лист 11 от постановеното първоинстанционно решение. </w:t>
        <w:tab/>
        <w:br/>
        <w:tab/>
        <w:t xml:space="preserve"/>
        <w:tab/>
        <w:br/>
        <w:tab/>
        <w:t xml:space="preserve">Настоящият състав също намира, че документ, обсъден в решение, постановено при инстанционното разглеждане на делото, е негоден да удовлетвори изискванията по чл. 303, ал. 1, т. 1 ГПК. Не води до различен извод доводът в частната жалба, че декларацията не е била приета по делото, нито по надлежния ред са били приобщени материалите по прокурорската преписка, която я съдържа. Чл. 303, ал. 1, т. 1 ГПК не допуска отмяна на влязло в сила решение поради грешки на съда по приемане на доказателствата. Аргументът, че декларацията и нейното съдържание са известни по приключилото дело, пряко следва от съдържанието на първоинстанционното решение. В съответствие с разясненията в т. 10 от ТР № 7/31. 072017 г. по тълк. д. № 7/2014 г. ОСГТК на ВКС предходният състав на Върховния касационен съд е оставил без разглеждане молбата за отмяна на влязлото в сила решение. Тълкувателното решение е задължително за органите на съдебната власт (чл. 130, ал. 2 ГПК) и обжалваното определение следва да се потвърди. </w:t>
        <w:tab/>
        <w:br/>
        <w:tab/>
        <w:t xml:space="preserve"/>
        <w:tab/>
        <w:br/>
        <w:tab/>
        <w:t xml:space="preserve">При тези мотиви, съдътОПРЕДЕЛИ :ПОТВЪРЖДАВА определение № 780/19. 04. 2023 г. по ч. гр. д. № 1360/2023 г. на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