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№1405/21.12.2015 по адм. д. №6912/2015 на ВАС, докладвано от съдия Красимир Кънчев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от Административнопроцесуалния кодекс /АПК/.</w:t>
        <w:tab/>
        <w:br/>
        <w:tab/>
        <w:t xml:space="preserve">Образувано е по касационна жалба от [фирма] със седалище в [населено място], подадена чрез пълномощника адв.Д. М., срещу решение №44 от 20. 04. 2015г., постановено по адм. дело №23/2015г. от Административен съд Смолян. В касационната жалба се съдържат доводи за недопустимост на решението. Алтернативно са наведени доводи за неправилност на обжалваното решение поради нарушение на материалния закон, съществени нарушения на съдопроизводствените правила и необоснованост отм. енителни основания на чл. 209, т. 3 от АПК. Иска се отмяна на обжалваното решение и постановяване на друго решение, с което да бъде отхвърлена жалбата на [фирма] срещу заповед №77 от 14. 01. 2015г. на кмета на [община].</w:t>
        <w:tab/>
        <w:br/>
        <w:tab/>
        <w:t xml:space="preserve">Ответникът – кметът на [община], чрез пълномощника си юрк.С. В., с представени по делото писмени бележки, изразява становище за неправилност на обжалваното решение.</w:t>
        <w:tab/>
        <w:br/>
        <w:tab/>
        <w:t xml:space="preserve">Ответникът – [фирма], чрез пълномощника си адв.В. Р., в писмен отговор на касационната жалба, счита същата за неоснователна. Моли обжалваното решение да бъде оставено в сила.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жалба.</w:t>
        <w:tab/>
        <w:br/>
        <w:tab/>
        <w:t xml:space="preserve">Настоящият състав на Върховния административен съд, четвърто отделение, намира касационната жалба за процесуално допустима като подадена от надлежна страна и в срока по чл. 211, ал. 1 от АПК.</w:t>
        <w:tab/>
        <w:br/>
        <w:tab/>
        <w:t xml:space="preserve">Разгледана по същество касационната жалба е неоснователна.</w:t>
        <w:tab/>
        <w:br/>
        <w:tab/>
        <w:t xml:space="preserve">С обжалваното решение Административен съд Смолян е отменил заповед №77 от 14. 01. 2015г. на кмета на [община], с която на основание чл. 14, ал. 7 във вр. с ал. 2 от ЗОС (ЗАКОН ЗЗД ОБЩИНСКАТА СОБСТВЕНОСТ) (ЗОбС) и чл. 80 от Наредба за придобиване, управление и разпореждане с общинско имущество на Общински съвет – С. (Наредбата), е разпоредил да се отдаде под наем на [фирма] общински имот, представляващ терен с площ от 25 кв. м. за поставяне на преместваем обект – павилион за продажба на закуски и сладкарски изделия по одобрена схема, намиращ се в двора на ОУ „Проф. д-р А. З.“ [населено място], ПИ 67653. 920. 329.</w:t>
        <w:tab/>
        <w:br/>
        <w:tab/>
        <w:t xml:space="preserve">За да постанови този резултат, съдът е приел, че помощната комисия, организирала и провела търга, е допуснала нарушение на разпоредбата на чл. 78 от Наредбата, която съдържала регламентация в определена последователност на действията на комисията по търга. Нарушението се изразявало в незаконосъобразно смесване на двата етапа на процедурата с отваряне по различно време на ценовите предложения на участниците. Съдът е приел за съществено това нарушение, тъй като се нарушавали основни принципи на търга с тайно наддаване, като запазване на тайната на ценовото предложение на всеки от кандидатите до началото на втория етап. Нарушен бил и принципът на равнопоставеност на участниците в търга.</w:t>
        <w:tab/>
        <w:br/>
        <w:tab/>
        <w:t xml:space="preserve">Обжалваното решение е правилно, със следните коригиращи мотиви:</w:t>
        <w:tab/>
        <w:br/>
        <w:tab/>
        <w:t xml:space="preserve">Процедурата по провеждане на търга е регламентирана в описаната по-горе наредба на Общински съвет – С.. Според чл. 78, ал. 1 от нея, председателят на комисията при отварянето на всеки плик проверява дали са спазени условията за участие в публичен търг, обявява редовността на предложението и оповестява предложената цена. От прочита на цитираната разпоредба може да се направи извод, че неправилно първоинстанционният съд е приел, че тази разпоредба предвижда два етапа по провеждане на търга – първи етап по преценка редовността на офертите на участниците и втори етап по оценка ценовите оферти на участниците. Цитираното съдебно решение в обжалваното решение касае друг случай – при него в общинската наредба е било предвидено отделни два етапа. В случая обаче според уредбата в чл. 78, ал. 1 от Наредбата е предвидено, че за всеки един от участниците в търга се извършва последователно преценка за това дали следва да бъде допуснат до конкурса и след допускането му се обявява и цената, която е предложил. Установява се обаче, че при провеждането на търга регламентираната в чл. 78, ал. 1 от Наредбата процедура е била нарушена.</w:t>
        <w:tab/>
        <w:br/>
        <w:tab/>
        <w:t xml:space="preserve">В случая първоначално офертата на касатора и на [фирма] са били преценени като нередовни и не са били отворени ценовите им предложения. Единствено офертата на [фирма] е преценена за редовна и е отворена и оповестена ценовата му оферта. След това комисията е преценила, че неправилно офертите на касатора и на [фирма] са били преценени като нередовни и е насрочила нова дата – 20 дни по-късно, на която са отворени и оповестени е техните ценови оферти. Тези действия на комисията по провеждане на търга са в нарушение на процедурата по чл. 78, ал. 1 от Наредба за провеждане на публичен търг. След като е оповестена ценовата оферта само на един участник, не е било възможно да се продължи процедурата при ново насрочване в друг ден. Разликата във времето на отваряне на ценовите предложения на участниците в публичния търг с тайно наддаване позволява пораждане на съмнение за подмяна на неотворените пликове и опорочава крайния акт на класиране. Нарушени са принципите по чл. 8 от АПК за равенство на всички лица, заинтересовани от изхода на производството и по чл. 13 от АПК за последователност и предвидимост.</w:t>
        <w:tab/>
        <w:br/>
        <w:tab/>
        <w:t xml:space="preserve">Затова оспорваното решение, с което е отменена процесната заповед на кмета на [община], е правилно. Първоинстанционният съд след като е отменил оспорената заповед обаче, не е упражнил правомощието си да върне преписка на административния орган. Задължението на административния съд да направи това следва от разпоредбата на чл. 173, ал. 2 от АПК, която задължава съда при отмяна на административния акт, и след като естеството на последния не позволява решаването на въпроса по същество /какъвто е случаят/, да изпрати преписката на съответния компетентен административен орган за произнасяне по нея. Затова се налага преписката да се върне на административният орган от настоящия съд. В тази насока следва да бъдат дадени и указания по тълкуване и прилагане за закона, а именно кмета на [община] да приложи разпоредбата на чл. 71 от Наредбата. Установените нарушения в процедурата са от такъв характер, че правят невъзможно приключването на търга.</w:t>
        <w:tab/>
        <w:br/>
        <w:tab/>
        <w:t xml:space="preserve">По изложените съображения решението на Смолянския административен съд като правилно следва да бъде оставено в сила. Следва обаче да бъде допълнен диспозитивът му относно връщане на делото като преписка на административния орган за изпълнение на процедурата по чл. 71 от Наредбата.</w:t>
        <w:tab/>
        <w:br/>
        <w:tab/>
        <w:t xml:space="preserve">Неоснователно е оплакването на касатора за недопустимост на обжалваното решение, поради нередовност на жалбата пред първоинстанционния съд, изразяваща се в липса на указания в какво се състои незаконосъобразността на оспорения акт. Видно от жалбата на [фирма] до Административен съд Смолян в нея се съдържа указание в какво се състои незаконосъобразността на акта на кмета на [община], поради което не е било налице нейна нередовност по чл. 150, ал. 1, т. 6 от АПК.</w:t>
        <w:tab/>
        <w:br/>
        <w:tab/>
        <w:t xml:space="preserve">При този изход на спора и предвид съдържанието на разпоредбата на чл. 143, ал. 1 от АПК, е неоснователно искането на касатора за присъждане на направените от него разноски по делото. По същите съображения, но на основание чл. 143, ал. 4 от АПК е неоснователно искането на кмета на [община] за присъждане на разноски.</w:t>
        <w:tab/>
        <w:br/>
        <w:tab/>
        <w:t xml:space="preserve">Предвид изхода от спора и на основание чл. 143, ал. 3 от АПК е основателно предявеното от ответника [фирма], искане за присъждане на направените от него разноски по делото – за адвокатско възнаграждение. Искането за присъждането им е своевременно направено и е доказано с представения по делото договор за правна помощ и съдействие. Затова касаторът следва да бъде осъден да заплати на [фирма] сумата от 300лв. за адвокатско възнаграждение.</w:t>
        <w:tab/>
        <w:br/>
        <w:tab/>
        <w:t xml:space="preserve">Водим от гореизложеното и на основание чл. 221, ал. 2, предложение първо от АПК, Върховният административен съд, четвърто отделение, РЕШИ: </w:t>
        <w:tab/>
        <w:br/>
        <w:tab/>
        <w:t xml:space="preserve">ОСТАВЯ В СИЛА решение №44 от 20. 04. 2015г., постановено по адм. дело №23/2015г. от Административен съд Смолян.</w:t>
        <w:tab/>
        <w:br/>
        <w:tab/>
        <w:t xml:space="preserve">ВРЪЩА преписката на кмета на [община] за произнасяне, при спазване дадените от съда указания по тълкуването и прилагането на закона.</w:t>
        <w:tab/>
        <w:br/>
        <w:tab/>
        <w:t xml:space="preserve">О. Б. У. искането на [фирма] за присъждане на разноски по делото.</w:t>
        <w:tab/>
        <w:br/>
        <w:tab/>
        <w:t xml:space="preserve">О. Б. У. искането на кметът на [община] за присъждане на разноски по делото.</w:t>
        <w:tab/>
        <w:br/>
        <w:tab/>
        <w:t xml:space="preserve">ОСЪЖДА [фирма] със седалище и адрес на управление [населено място], [улица], ЕИК[ЕИК], да заплати на [фирма] със седалище и адрес на управление [населено място], [улица], вх.Б, ет. 3, ап. 7, бл.”О.” №3, ЕИК[ЕИК], сумата от 300 /триста/ лева разноски по делото. Решението е окончателно.Особено мнение: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