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№4563/16.04.2020 по адм. д. №13024/2018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Р.Й срещу решение № 5229 от 13. 08. 2018 г. по адм. дело № 3982 по описа за 2018 г. на Административен съд – София град (АССГ). С него е отхвърлена като неоснователна жалбата му срещу писмо с изх. № 94-Р-37#4/26. 03. 2018 г. на изпълнителния директор на НАП по негово заявление с вх. № 94-Р-37/27. 02. 2018 г., подадено по реда на ЗДОИ (ЗАКОН ЗЗД ДОСТЪП ДО ОБЩЕСТВЕНА ИНФОРМАЦИЯ) (ЗДОИ).</w:t>
        <w:tab/>
        <w:br/>
        <w:tab/>
        <w:t xml:space="preserve">В касационната жалба са развити доводи за неправилност на обжалваното решение, поради нарушаване на материалния закон, което съставлява отменително касационно основание по чл. 209, т. 3 от АПК. Иска се отмяна на решението и постановяване на друго по съществото на спора с отмяна на отказа за предоставяне на информация и връщане на делото като административна преписка на административния орган за произнасяне по подаденото заявление. Не претендира присъждане на съдебни разноски.</w:t>
        <w:tab/>
        <w:br/>
        <w:tab/>
        <w:t xml:space="preserve">Ответната страна по касационната жалба – Изпълнителният директор на НАП оспорва същата като неоснователна чрез процесуалния представител юрисконсулт Н.А.П присъждане на съдебни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пето отделение, след като прецени допустимостта на касационната жалба и наведеното отменително основание и с оглед на чл. 218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 като подадена в срок и от надлежна страна, а разгледана по същество е неоснователна.</w:t>
        <w:tab/>
        <w:br/>
        <w:tab/>
        <w:t xml:space="preserve">Предмет на съдебен контрол в производството пред административния съд е било писмо с изх. № 94-Р-37#4/26. 03. 2018 г. на изпълнителния директор на НАП по заявление с вх. № 94-Р-37/27. 02. 2018 г., подадено по реда на ЗДОИ от Р.Й. С него е поискано да бъдат предоставени документите, с които е възложено и одобрено изготвянето на Система за управление на приходите в администрацията (СУПА) и с които е възложено и одобрено извършването на изменения в същата система в изпълнение на решение № 2/04. 02. 2014 г. по конст. дело № 3/2013 г. на Конституционния съд.</w:t>
        <w:tab/>
        <w:br/>
        <w:tab/>
        <w:t xml:space="preserve">Административният съд е приел, че жалбата е неоснователна, като при формирането на извода си е посочил, че оспореният акт е издаден при спазване на установената от закона форма, от компетентен орган и при отсъствие на нарушения на административнопроизводствените правила, в съответствие с материалноправните разпоредби и с целта на закона. В подробни и аргументирани мотиви е изложил съображения затова.</w:t>
        <w:tab/>
        <w:br/>
        <w:tab/>
        <w:t xml:space="preserve">Настоящият съдебен състав намира, че обжалваното решение е правилно постановено. В касационната жалба са изложени съображения за неправилност на решението и несъгласие с направените изводи относно характера на търсената информация, респ. неправилното позоваване от страна на административния орган и на съда на разпоредбата на чл. 8, т. 1 от ЗДОИ.</w:t>
        <w:tab/>
        <w:br/>
        <w:tab/>
        <w:t xml:space="preserve">Административният съд в мотивите си е приел, че административният орган е предоставил изцяло достъп до информацията, която представлява обществена, съгласно определението на чл. 2, ал. 1 от ЗДОИ, поискана от заявителя относно начинът за разпределяне на внасяните суми за погасяване на публичните задължения, установявани от Националната агенция за приходите. Това е тази информация, която е свързана с обществения живот в РБългария и дава възможност на заявителя да си състави собствено мнение относно дейността на задължените субекти. Информацията относно начина, по който е създадена, функционира и се изменя СУПА, конкретните й параметри, надхвърля обема на тази легална дефиниция и предоставянето й не се явява дължимо. Тази информация представлява служебна тайна, по смисъла на чл. 14, ал. 4, т. 2 от Закон за Националната агенция по приходите и предоставянето й е изключено по аргумент на чл. 7, ал. 1, във връзка с чл. 37, ал. 1, т. 1 от ЗДОИ, понеже е защитена тайна, съгласно специалния закон.</w:t>
        <w:tab/>
        <w:br/>
        <w:tab/>
        <w:t xml:space="preserve">Настоящият съдебен състав споделя изцяло тези изводи на първоинстанционния съд, съответно на позоваването на чл. 8, т. 1 от ЗДОИ, в който изрично е посочено, че разпоредбите на закона относно достъпа до обществена информация не се прилагат за информация, която: 1. се предоставя във връзка с административното обслужване на гражданите и юридическите лица. Следва да се посочи също, че поисканата информация, материализирана в цитираните документи в заявлението на жалбоподателя е такава за служебни цели. Чрез СУПА се обработва в голям обем защитена информация - данъчна и осигурителна по чл. 72, ал. 1 от ДОПК (ДАНЪЧНО-ОС. П. К), както и лични данни по смисъла на чл. 4, т. 1 от Регламент (ЕС) 2016/679 на ЕП и на Съвета от 27. 04. 2016 г. относно защитата на физическите лица във връзка с обработването на лични данни и относно свободното движение на такива данни. Тази система обезпечава осъществяване на основната дейност на приходната администрация по установяване, обезпечаване и събиране на публични вземания и определени със закон частни държавни вземания, съгласно чл. 2 от ЗНАП, още повече, че нейното прилагане изисква и използването на специални технически и организационни мерки за сигурност и защита. По тези съображения следва да се направи извод, че търсената информация се явява служебна по смисъла на чл. 14, ал. 4 от ЗНАП, която разпоредба се явява специална по отношение на тези на чл. 9, ал. 1 и чл. 11 от ЗДОИ. Преценяването на последните посочени разпоредби изисква позоваване на чл. 8, ал. 1 от същия закон, понеже претендираната информация е свързана именно с административното обслужване на гражданите и юридическите лица като данъчни субекти. По тези съображения изводът на съда за материалната законосъобразност на оспорения административен акт е правилен, като съответства и на целта на закона.</w:t>
        <w:tab/>
        <w:br/>
        <w:tab/>
        <w:t xml:space="preserve">Действително правото на достъп до официални документи е абсолютно, но то също може да бъде ограничавано при съобразяване с нормативно уредените затова критерии в актове от национален ранг, както и с общностни актове или международни такива, за да се защитят други закони интереси, включително обществения интерес, както е в случая. Обжалваното решение като правилно следва да бъде оставено в сила.</w:t>
        <w:tab/>
        <w:br/>
        <w:tab/>
        <w:t xml:space="preserve">При този изход от спора на ответната страна следва да се присъдят съдебни разноски в размер на 100. 00 лв., представляващи юрисконсултско възнаграждение за настоящата инстанция, на основание чл. 143 и чл. 144 от АПК, във връзка с чл. 78, ал. 8 от ГПК и чл. 24 от Наредба за заплащането на правната помощ.</w:t>
        <w:tab/>
        <w:br/>
        <w:tab/>
        <w:t xml:space="preserve">Съобразно изложеното и на основание чл. 221, ал. 2 от АПК, Върховният административен съд, пето отделение РЕШИ:</w:t>
        <w:tab/>
        <w:br/>
        <w:tab/>
        <w:t xml:space="preserve">ОСТАВЯ В СИЛА решение № 5229 от 13. 08. 2018 г. по адм. дело № 3982 по описа за 2018 г. на Административен съд – София град.</w:t>
        <w:tab/>
        <w:br/>
        <w:tab/>
        <w:t xml:space="preserve">ОСЪЖДА Р.Й да заплати на Национална агенция за приходите сумата 100. 00 лв., съдебни разноски.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