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№339/24.03.2017 по гр. д. №4492/2016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339</w:t>
        <w:tab/>
        <w:br/>
        <w:tab/>
        <w:t xml:space="preserve"> </w:t>
        <w:tab/>
        <w:br/>
        <w:tab/>
        <w:t xml:space="preserve">гр.София, 24. 03. 2017г.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първи март,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4492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29. 07. 2016г. по гр. д.№199/2016г. на ОС Шумен с което частично са уважени искове с правно основание чл. чл. 128, т. 2 КТ, вр. с чл. 270, ал. 2 КТ, чл. 261, чл. 262, ал. 1, т. 1-3 КТ, и иска по чл. 224 КТ.</w:t>
        <w:tab/>
        <w:br/>
        <w:tab/>
        <w:t xml:space="preserve"> </w:t>
        <w:tab/>
        <w:br/>
        <w:tab/>
        <w:t xml:space="preserve">Жалбоподателят - Д. И. Д., чрез процесуалния си представител поддържа, че в решението е даден отговор на правни въпроси които са от значение за точното приложение на закона и развитие на правото.</w:t>
        <w:tab/>
        <w:br/>
        <w:tab/>
        <w:t xml:space="preserve"> </w:t>
        <w:tab/>
        <w:br/>
        <w:tab/>
        <w:t xml:space="preserve">Ответникът [фирма]-Шумен, в писмено становище, чрез процесуалния си представител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 като взе предвид доказателствата по делото, приема за установено следното:</w:t>
        <w:tab/>
        <w:br/>
        <w:tab/>
        <w:t xml:space="preserve"> </w:t>
        <w:tab/>
        <w:br/>
        <w:tab/>
        <w:t xml:space="preserve">С обжалваното решение въззивният съд е обезсилил решение №145 от 26. 02. 2016г. по гр. д.№1257/2015г. на Районен съд - [населено място] в частта, с която [фирма] е осъдено да заплати на Д. И. сумата от 79, 91 лв. /седемдесет и девет лева и деветдесет и една стотинки/, представляваща допълнително възнаграждение за времето на разположение за периода от 23. 01. 2013 г. до 01. 11. 2014 г. Със същото решение въззивният съд е отменил частично първоинстанционното решение и е отхвърлил предявените от Д. И. искове по чл. 262, ал. 1, т. 1 КТ за заплащане на положен и незаплатен извънреден труд през работните дни при ответника за периода от 23. 01. 2013г. до 01. 11. 2014г. в размер на 440, 62 лева, и по чл. 262, ал. 1, т. 2 КТ за заплащане на положен и незаплатен извънреден труд през почивните дни при ответника за периода от 26. 01. 2013г. до 02. 11. 2014г. в размер на 1413, 45 лева. Като е потвърдил решение №145 от 26. 02. 2016г. по гр. д.№1257/2015г. на Районен съд - [населено място], в останалата му част въззивният съд е осъдил ответника да заплати на Д. И. сумите: от 1022, 10 лв. /хиляда двадесет и два лева и десет стотинки/, представляваща сбор от неизплатени нетни трудови възнаграждения за следните периоди: от 24. 04. 2013 г. до 08. 06. 2013 г.; от 09. 09. 2013 г. до 26. 10. 2013 г.; от 31. 01. 2014 г. до 08. 03. 2014 г.; от 16. 06. 2014 г. до 08. 08. 2014 г.; от 01. 11. 2014 г. до 01. 12. 2014 г.; от 361, 92 лв. /триста шестдесет и един лева и деветдесет и две стотинки/, представляваща възнаграждение за положен извънреден труд в дни на официални празници за периода от 03. 03. 2013 г. до 22. 09. 2014 г.; от 61 лв. /шестдесет и един лева/, представляваща възнаграждение за положения от ищеца нощен труд за периода от 15. 08. 2013 г. до 01. 11. 2014 г., ведно с обезщетение за забава, в размер на законната лихва върху главните задължения, считано от 27. 01. 2015 г. до окончателното им изплащане, както и сумата от 209, 37 лв. деловодни разноски съразмерно с уважената част от исковете. Със същото решение иска на ищеца с правно основание чл. 262 КТ за сумата 6031 лв., представляваща възнаграждение за положения от ищеца извънреден труд през почивните дни, и исковете с правно основание чл. 128, т. 2 КТ, вр. с чл. 270, ал. 2 КТ, чл. 261 КТ, чл. 262, ал. 1, т. 1 КТ и чл. 224 КТ до пълните им предявени предявени размери, са отхвърлени като неоснователни и недоказани.</w:t>
        <w:tab/>
        <w:br/>
        <w:tab/>
        <w:t xml:space="preserve"> </w:t>
        <w:tab/>
        <w:br/>
        <w:tab/>
        <w:t xml:space="preserve">С оглед разпоредбата на чл. 280, ал. 2 ГПК касационната жалба на Д. И. следва да се остави без разглеждане по отношение на въззивното решение в частта му, с която са разгледани искове с правно основание чл. 128, т. 2 КТ, вр. с чл. 270, ал. 2 КТ, чл. 261, чл. 262, ал. 1, т. 1 и 3 КТ, и иска по чл. 224 КТ с оглед цената им. </w:t>
        <w:tab/>
        <w:br/>
        <w:tab/>
        <w:t xml:space="preserve"> </w:t>
        <w:tab/>
        <w:br/>
        <w:tab/>
        <w:t xml:space="preserve">Настоящата инстанция следва да се произнесе само по отношение допустимостта на касационното обжалване относно произнасянето на въззивния съд по иска с правно основание чл. 262, ал. 1, т. 2 КТ за сумата 6031 лв., представляваща възнаграждение за положения от ищеца извънреден труд през почивните дни.</w:t>
        <w:tab/>
        <w:br/>
        <w:tab/>
        <w:t xml:space="preserve"> </w:t>
        <w:tab/>
        <w:br/>
        <w:tab/>
        <w:t xml:space="preserve">Установено е по делото, че между страните е съществувало валидно трудово правоотношение, действащо през процесния период, като трудовото правоотношение е възникнало на 23. 01. 2013 г., въз основа на Трудов договор №89/23. 01. 2013 г., което е прекратено със Заповед №80/01. 12. 2014 г., на основание чл. 325, ал. 1, т. 1 от КТ, като ищецът е изпълнявал длъжността „шофьор тежкотоварен автомобил над 12 и половина тона“. </w:t>
        <w:tab/>
        <w:br/>
        <w:tab/>
        <w:t xml:space="preserve"> </w:t>
        <w:tab/>
        <w:br/>
        <w:tab/>
        <w:t xml:space="preserve">Констатирано е, че през периода на действие на правоотношението, ищецът е изпълнявал трудовите си задължения, като със заповед от 05. 08. 2014 г., заповед №051 от 12. 03. 2014 г., заповед №195/26. 10. 2013 г., заповед №103/04. 06. 2013 г., заповед №015/26. 01. 2013 г./, за периодите 05. 08. 2014 г.-31. 10. 2014 г.; 12. 03. 2014 г.-15. 06. 2014 г.; 26. 10. 2013 г.-31. 12. 2013 г.; 01. 01. 2014 г.-28. 01. 2014 г.; 04. 06. 2013 г.-03. 09. 2013 г.; 26. 01. 2013 г.-23. 04. 2013 г., ищецът е бил командирован да осъществява трудовите си задължения в посочени в заповедите европейски държави.</w:t>
        <w:tab/>
        <w:br/>
        <w:tab/>
        <w:t xml:space="preserve"> </w:t>
        <w:tab/>
        <w:br/>
        <w:tab/>
        <w:t xml:space="preserve">Съдът е взел предвид заключенията на вещите лица по допуснатите по делото съдебно счетоводни експертизи, от които е установено, че ответното дружество е останало да дължи на ищеца трудови възнаграждения в размер на 1022, 10лв, възнаграждение за извънреден труд в работните дни, в размер на 440, 62 лв. /нетна сума за 124 часа/; възнаграждение за извънреден труд, положен в почивни дни, в размер на 1413, 45 лв. /нетна сума за 340 часа/; възнаграждение за положен извънреден труд в дни на официални празници, в размер на 361, 92 лв. /нетна сума за 48 часа/ и допълнително възнаграждение за времето на разположение, в общ размер на 79, 91 лв. /нетна сума/, нощен труд е в размер на 61 лв. /за 244 часа/. По отношение на претенцията по чл. 224, ал. 1 КТ вещите лица са установили, че ищецът е използвал за процесния период пълния размер на полагащия му се платен годишен отпуск.</w:t>
        <w:tab/>
        <w:br/>
        <w:tab/>
        <w:t xml:space="preserve"> </w:t>
        <w:tab/>
        <w:br/>
        <w:tab/>
        <w:t xml:space="preserve">Съдът е приел, че в конкретния случай, отразените в разпечатките от тахо - картата на ищеца часове на тръгване и пристигане, съответно времетраене на управлението на автомобила и друга работа свързана с транспорта /включваща се в работното време/, не установяват надхвърляне на предвидената в чл. 6 от Регламент №561/2006 обща продължителност на времето на управление на превозното средство, както и надвишаване на максималната продължителност на работната седмица, определена в Директива 2002/15/ЕО. Прието е за неоснователно възражението на ищеца за необходимостта от включването на времето на разположение в работното време. Посочено е, че в §3 от заключителните разпоредби на Наредбата за организация на работното време на лицата, които извършват транспортни дейности в автомобилния транспорт, е постановено, че с наредбата се въвеждат разпоредбите на Директива 2002/15/ЕО на Европейския парламент и на Съвета за организацията на работното време на лицата, които извършват транспортни дейности в автомобилния транспорт. Съдът е съобразил и чл. 3, б. а, т. 1 от Директива 2002/15/ЕО, според която работно време е -. .. от началото до края на работа, през което мобилният работник е на индивидуалното си работно място, на разположение на работодателя и упражнява своите функции или дейности... и за изброени примери за такова време - управление, товарене и разтоварване, почистване и поддръжка, периоди през които не разполага свободно с времето си и е задължен да бъде на работното си място, и др. Посочено е също така, че в чл. 3, б. б е дадено определение на понятието периоди на разположение, а именно - периоди, различни от тези, свързани с периодите на почивка по време на работа и периодите на почивка, през които транспортният работник не е задължен да бъде на работното си място, но трябва да бъде в състояние да отговаря на всички обаждания, за да започне да управлява или да възобнови управлението на превозното средство или да извърши друга работа. Съдът е приел, че такива периоди „на разположение включват периодите, през които транспортният работник придружава превозното средство докато то е пренасяно с ферибот или влак, както и периодите на изчакване на границата или поради забрани за пътното движение.... Съдът се е позовал и на разпоредбата на чл. 3, б. а последна алинея, в края, е записано, че периодите, в които е на разположение, посочени в буква б/ от настоящия член, се изключват от работното време и е счел, че периодите на разположение, през които работника / служителя не е бил на работното си място, или не е изпълнявал функции и дейности свързани пряко с възложената му работа, не следва да се включват в работното време. </w:t>
        <w:tab/>
        <w:br/>
        <w:tab/>
        <w:t xml:space="preserve"> </w:t>
        <w:tab/>
        <w:br/>
        <w:tab/>
        <w:t xml:space="preserve">При така изложените съображения съдът е приел, че искът за заплащане на възнаграждение за положен извънреден труд през почивните дни общо за сумата 6 031 лв е неоснователен и го е отхвърлил/ отменил е първоинстанционното решение частично и е отхвърлил иска за сумата 1413, 45 лева, присъдена с него и е потвърдил същото решение в частта му, с която е отхвърлен иска до пълния му размер/.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процесуалния си представител поддържа, че в решението е даден отговор на правни въпроси от значение за спора: каква трябва да е максималната продължителност на работната седмица - тази по Наредбата за организация на работното време на лицата, които извършват транспортни дейности в автомобилния транспорт или определената такава в Регламент №561/2006г. и Директива 2002/15/ЕД/48 и следва ли да се включва в работното време на шофьор на тежкотоварен автомобил времето през което той се намира „на разположение”, т. е. периодите, приз които е задължен да бъде на работното си място и е в готовност да започне нормална работа. Поддържа, че е налице основание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Настоящата инстанция намира, че по първия въпрос не е налице общо основание за допускане на касационно обжалване по смисъла на чл. 280, ал. 1 ГПК, тъй като касационната жалба не следва да се разглежда по същество в частта й, с която е обжалвано въззивното решение, с което е отхвърлен иск по чл. 262, ал. 1, т. 1 КТ за заплащане извънреден труд положен през работните дни, който е с цена 1234 лева. Липсата на правен въпрос от значение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</w:t>
        <w:tab/>
        <w:br/>
        <w:tab/>
        <w:t xml:space="preserve"> </w:t>
        <w:tab/>
        <w:br/>
        <w:tab/>
        <w:t xml:space="preserve">Що се касае до въпроса следва ли да се включва в работното време на шофьор на тежкотоварен автомобил времето през което той се намира „на разположение”, т. е. периодите, през които е задължен да бъде на работното си място и е в готовност да започне нормална работа, то настоящата инстанция намира, че по отношение на същият не е налице соченото основание за допускане на касационно обжалване по чл. 280, ал. 1, т. 3 ГПК. Въззивният съд е приложил точно относимите към спора правни норми - Директива 2020/15/ЕО и Наредба за организация на работното време на лица, които извършват транспортни дейности/с която е транспонирана Директивата/. Съдът, при анализ на всички доказателства по делото е приел, че времето на „разположение” на жалбоподателя в конкретния случай не може да се заплати като извънреден труд, тъй като последният не е доказал дали и каква фактическа работа е извършвал през това време и дали е упражнявал своите функции и дейности, възложени му с трудовия договор. Съдът, прилагайки точно закона, е приел, че времето, през което транспортните работници, които управляват транспортното средство в екип /какъвто е конкретния случай/, прекарват седнали до водача или върху кушетка, докато превозното средство е в движение, е време „на разположение”, което не се заплаща като извънреден труд, тъй като през този период не е извършвана действителна работа. Когато работникът или служителят е „на разположение” само времето, през което действително е положен труд, би могло да се заплати като извънреден такъв. Точното прилагане на закона според най-широкото определение на понятието се изразява в разкриване точния смисъл на правната разпоредба чрез тълкуването й, а само когато правната уредба по въпроса е непълна, неясна или противоречива, преодоляването на недостатъците й се реализира в процеса на правораздаване по конкретен спор, чрез допускане на касационно обжалване на основание чл. 280, ал. 1, т. 3 ГПК, каквото в конкретния случай не е налице.</w:t>
        <w:tab/>
        <w:br/>
        <w:tab/>
        <w:t xml:space="preserve"> </w:t>
        <w:tab/>
        <w:br/>
        <w:tab/>
        <w:t xml:space="preserve">На ответника по жалба не следва да се присъждат разноски пред ВКС, тъй като не са представени доказателства за направени такива/ТД№6/2012г.ОСГ ТК на ВКС/.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 НЕ ДОПУСКА касационно обжалване на решение от 29. 07. 2016г. по гр. д.№199/2016г. на ОС Шумен, в частта му, с която е отхвърлен иск с чл. 262, ал. 1, т. 2 КТ общо за сумата 6031 лева, представляваща неизплатено възнаграждение за извънреден труд положен през почивните дни.</w:t>
        <w:tab/>
        <w:br/>
        <w:tab/>
        <w:t xml:space="preserve"> </w:t>
        <w:tab/>
        <w:br/>
        <w:tab/>
        <w:t xml:space="preserve">ОСТАВЯ БЕЗ РАЗГЛЕЖДАНЕ касационната жалба на Д. И. Д. срещу същото решение в честта му, с която частично са отхвърлени искове с правно основание чл. 128, т. 2 КТ, вр. с чл. 270, ал. 2 КТ с цена на иска 3000 лева, чл. 261 КТ с цена на иска 766 лева, чл. 262, ал. 1, т. 1 КТ с цена 1234 лева и чл. 262, ал. 1,т. 3 КТ с цена 787лева, и иска по чл. 224 КТ с цена 1093лева.</w:t>
        <w:tab/>
        <w:br/>
        <w:tab/>
        <w:t xml:space="preserve"> </w:t>
        <w:tab/>
        <w:br/>
        <w:tab/>
        <w:t xml:space="preserve">Решението в частта му, с която касационната жалба е оставена без разглеждане, може да се обжалва пред друг тричленен състав на ВКС в 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