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№11713/17.11.2021 по адм. д. №6683/2021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11713 София, 17.11.2021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деветнадесети октомври в състав: ПРЕДСЕДАТЕЛ:ГАЛИНА СОЛАКОВА ЧЛЕНОВЕ:МАРИЕТА МИЛЕВА БРАНИМИРА МИТУШЕВА</w:t>
        <w:tab/>
        <w:br/>
        <w:tab/>
        <w:t xml:space="preserve">при секретар Илияна Венелинова Иванова и с участието на прокурора Вичо Станевизслуша докладваното от съдиятаМАРИЕТА МИЛЕВА по адм. дело № 6683/2021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А. Ламбева против решение № 2106 от 31.03.2021 г. по адм. дело № 6538/2020 г. на Административен съд София- град, с което е отхвърлена жалбата й против заповед № РА-30-158/21.05.2020 г., издадена от главния архитект на Столична община, с която на основание чл. 225а ал. 1 от ЗУТ във връзка с чл. 225 ал. 2 т. 2 ЗУТ е наредено премахването на незаконен строеж „стоманобетонова гаражна клетка № 102 с размери 3,00/5,00м. и приблизителна височина 2,00м.“, находяща се върху [улица], северно от бл. [номер] в имот с идентификатор № 68134.606.2006, до кв. 28А, м. [наименование], по подробен устройствен план, одобрен със заповед № РД – 50 – 09 – 26 от 26.01.1988г. на Главния архитект на София. Касационната жалбоподателка поддържа, че решението на първоинстанционния съд е постановено в противоречие с материалния закон, тъй като предмет на заповедта е преместваем обект, който не подлежи на премахване по реда на чл. 225а ал. 1 ЗУТ. Претендира и направените по делото разноски пред двете инстанции.</w:t>
        <w:tab/>
        <w:br/>
        <w:tab/>
        <w:t xml:space="preserve">Ответникът – главен архитект на Столична община оспорва касационната жалба. Моли решението на съда да бъде оставено в сила. Претендира и присъждане на юрисконсултско възнаграждение и прави евентуално възражение за прекомерност на заплатеното от другата страна адвокатско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касационните основания, посочени в жалбата и данните по делото, настоящият състав на Върховния административен съд, второ отделение, констатира следното:</w:t>
        <w:tab/>
        <w:br/>
        <w:tab/>
        <w:t xml:space="preserve">Касационната жалба е подадена в срока по чл. 211, ал. 1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Решението на Административен съд София – град е постановено в съответствие с материалния закон.</w:t>
        <w:tab/>
        <w:br/>
        <w:tab/>
        <w:t xml:space="preserve">Първоинстанционният съд правилно приема, че оспореният административен акт е издаден от компетентния орган, в съответствие с изискванията за форма и при спазване на административнопроизводствените правила. Съображенията на административния съд в този смисъл са подробни и се споделят от настоящата инстанция изцяло.</w:t>
        <w:tab/>
        <w:br/>
        <w:tab/>
        <w:t xml:space="preserve">Изводът на решаващия съд за постановяване на оспорената заповед при наличие на материалноправните основания, предвидени в текста на чл. 225а, ал. 1 ЗУТ, също е законосъобразен. Съгласно чл. 225а, ал. 1 ЗУТ незаконните по смисъла на чл. 225, ал. 2 ЗУТ строежи от четвърта до шеста категория се премахват със заповед на кмета на общината или на упълномощено от него длъжностно лице. В случая при правилно тълкуване и прилагане на закона първоинстанционният съд приема, че предпоставките за премахване на строежа са изпълнени. Предмет на заповедта за премахване е строеж, представляващ „стоманобетонова гаражна клетка № 102“ с размери 3,00/5,00м. и приблизителна височина 2,00м. Обектът попада в улична регулация, върху [улица], северно от бл. [номер] в имот с идентификатор № 68134.606.2006, до кв. 28А, м. [наименование]. Строителството е извършено от жалбоподателката Ламбева без разрешение за строеж и инвестиционен проект през 2000 г. (установеното в констативния акт относно годината на извършване на строителството, не се опровергава от останалите доказателства).</w:t>
        <w:tab/>
        <w:br/>
        <w:tab/>
        <w:t xml:space="preserve">При тези факти административният съд правилно приема, че описаната в заповедта за премахване гаражна клетка представлява строеж по смисъла на § 5, т. 38 от ДР на ЗУТ. Същият е от пета категория и представлява постройка на допълващото застрояване по смисъла на чл. чл. 137, ал. 1, т. 5, б. „в“ ЗУТ, за чието изграждане е необходимо издаване на разрешение за строеж и инвестиционен проект. В случая строителни книжа не са издадени, поради което съгласно чл. 225, ал. 2, т. 2 ЗУТ строежът е незаконен.</w:t>
        <w:tab/>
        <w:br/>
        <w:tab/>
        <w:t xml:space="preserve">Възраженията на жалбоподателката, че описаната в заповедта гаражна клетка представлява преместваем обект по смисъла на § 5 т. 80 от ДР на ЗУТ, който не подлежи на премахване по реда на чл. 225а, ал. 1 ЗУТ, са неоснователни. Разпоредбите на чл. 56, ал. 1, чл. 57, ал.1 ЗУТ и § 5, т. 80 от ДР на ЗУТ, очертават кръга на преместваемите обекти, като въвеждат като критерии конструктивните характеристики и предназначението на обектите. В случая гаражната клетка, предмет на заповедта за премахване, няма характеристиките на преместваем обект както в конструктивно отношение, така и с оглед на предназначението, тъй като не се използва за увеселителни, търговски или други обслужващи дейности.</w:t>
        <w:tab/>
        <w:br/>
        <w:tab/>
        <w:t xml:space="preserve">Правилно е и заключението на първоинстанционния съд, че описаният в заповедта обект не представлява търпим строеж по смисъла на § 16 от ДР на ЗУТ и § 127 ал. 1 от ПЗР на ЗИД на ЗУТ. Същият е извършен е през 2000г. върху имот общинска собственост и не е допустим по правилата и нормите по устройство на територията, както към момента на извършването му, така и по действащите правила и нормативи. Изложените от административният съд подробни мотиви в този смисъл, срещу които не са направени възражения в касационната жалба, се споделят от настоящата инстанция изцяло.</w:t>
        <w:tab/>
        <w:br/>
        <w:tab/>
        <w:t xml:space="preserve">Поради всичко изложено настоящата инстанция приема, че не са налице основания за отмяна на оспореното решение. Съдебният акт е постановен в съответствие с материалния закон и следва да бъде оставен в сила.</w:t>
        <w:tab/>
        <w:br/>
        <w:tab/>
        <w:t xml:space="preserve">С оглед изложеното, направеното искане, обстоятелството, че ответникът по касационната жалба е представляван в касационното производство от юрисконсулт и на основание на основание чл. 78, ал. 8 от Гражданския процесуален кодекс във връзка с чл. 37, ал. 1 от Закона за правната помощ и чл. 24 от Наредба за заплащането на правната помощ, касационната жалбоподателка следва да бъде осъдена да заплати на Столична община сумата 100.00 лв., представляваща юрисконсултско възнаграждение.</w:t>
        <w:tab/>
        <w:br/>
        <w:tab/>
        <w:t xml:space="preserve">По изложените съображения Върховният административен съд, второ отделение, РЕШИ:</w:t>
        <w:tab/>
        <w:br/>
        <w:tab/>
        <w:t xml:space="preserve">ОСТАВЯ В СИЛА решение № 2106 от 31.03.2021 г. по адм. дело № 6538/2020 г. на Административен съд София - град.</w:t>
        <w:tab/>
        <w:br/>
        <w:tab/>
        <w:t xml:space="preserve">ОСЪЖДА А. Ламбева, [ЕГН], със съдебен адрес: гр. София, ул. „Алабин“ № 50, вх. А, ет. 4, адв. В. Велева да заплати на Столична община, гр. София, ул. „Московска“ № 33 сумата 100.00 (сто) лева, представляваща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Галина Солакова</w:t>
        <w:tab/>
        <w:br/>
        <w:tab/>
        <w:t xml:space="preserve">секретар: ЧЛЕНОВЕ:/п/ Мариета Милева</w:t>
        <w:tab/>
        <w:br/>
        <w:tab/>
        <w:t xml:space="preserve">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