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№457/04.12.2019 по гр. д. №1431/2019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457</w:t>
        <w:tab/>
        <w:br/>
        <w:tab/>
        <w:t xml:space="preserve"/>
        <w:tab/>
        <w:br/>
        <w:tab/>
        <w:t xml:space="preserve"> София, 04. 12. 2019г.</w:t>
        <w:tab/>
        <w:br/>
        <w:tab/>
        <w:t xml:space="preserve"> </w:t>
        <w:tab/>
        <w:br/>
        <w:tab/>
        <w:t xml:space="preserve"> Върховният касационен съд на Р. Б,ГК,ІІІ г. о.,в закрито заседание на втори декември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СВЕТЛА ДИМИТРОВА</w:t>
        <w:tab/>
        <w:br/>
        <w:tab/>
        <w:t xml:space="preserve"> </w:t>
        <w:tab/>
        <w:br/>
        <w:tab/>
        <w:t xml:space="preserve"> ЧЛЕНОВЕ: СВЕТЛА БОЯДЖИЕВА 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изслуша докладваното от съдията Бояджиева гр. дело № 1431 по описа за 2019 година и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във вр. с чл. 78 ал. 5 ГПК.</w:t>
        <w:tab/>
        <w:br/>
        <w:tab/>
        <w:t xml:space="preserve"> </w:t>
        <w:tab/>
        <w:br/>
        <w:tab/>
        <w:t xml:space="preserve"> Образувано е по молба на Л. М. А. за изменение на определение № 528 от 17. 06. 19г., постановено по гр. дело № 1431/19г. на ВКС,ІV г. о. в частта за разноските.</w:t>
        <w:tab/>
        <w:br/>
        <w:tab/>
        <w:t xml:space="preserve"> </w:t>
        <w:tab/>
        <w:br/>
        <w:tab/>
        <w:t xml:space="preserve"> Ответницата по молбата Д. И. И. счита, че е неоснователна.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отделение, намира следното:</w:t>
        <w:tab/>
        <w:br/>
        <w:tab/>
        <w:t xml:space="preserve"> </w:t>
        <w:tab/>
        <w:br/>
        <w:tab/>
        <w:t xml:space="preserve"> Молбата е просрочена.</w:t>
        <w:tab/>
        <w:br/>
        <w:tab/>
        <w:t xml:space="preserve"> </w:t>
        <w:tab/>
        <w:br/>
        <w:tab/>
        <w:t xml:space="preserve"> Съгласно чл. 248 ал. 1 ГПК, в срока за обжалване, а ако решението е необжалваемо – в едномесечен срок от постановяването му, съдът по искане на страните може да допълни или измени постановеното решение в частта му за разноските.</w:t>
        <w:tab/>
        <w:br/>
        <w:tab/>
        <w:t xml:space="preserve"> </w:t>
        <w:tab/>
        <w:br/>
        <w:tab/>
        <w:t xml:space="preserve"> С определение № 528 от 17. 06. 2018г. по гр. дело № 1431/19г. на ВКС, състав на ІV г. о. не е допуснато касационно обжалване на решение № 475 от 21. 01. 19г. по в. гр. дело № 1345/18г. на Софийски градски съд. Определението е окончателно. Едномесечният срок за подаване на искане за изменението му в частта за разноските е започнал да тече на 17. 06. 18г. и е изтекъл на 17. 07. 18г. Молбата по чл. 248 ал. 1 ГПК на Л. А. е подадена в канцеларията на съда на 30. 07. 19г.,т. е. след изтичане на срока по чл. 248 ал. 1 ГПК.</w:t>
        <w:tab/>
        <w:br/>
        <w:tab/>
        <w:t xml:space="preserve"> </w:t>
        <w:tab/>
        <w:br/>
        <w:tab/>
        <w:t xml:space="preserve"> По изложените съображения, молбата по чл. 248 ГПК за изменение на определението по чл. 288 ГПК в частта за разноските, следва да бъде оставена без разглеждане.</w:t>
        <w:tab/>
        <w:br/>
        <w:tab/>
        <w:t xml:space="preserve"> </w:t>
        <w:tab/>
        <w:br/>
        <w:tab/>
        <w:t xml:space="preserve"> Предвид на горното,ВЪРХОВНИЯТ КАСАЦИОНЕН СЪД,ІІІ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РАЗГЛЕЖДАНЕ молбата на Л. М. А. за изменение на определение № 528 от 17. 06. 19г., постановено по гр. дело № 1431/19г. на ВКС,ІV г. о. в частта за разноските.</w:t>
        <w:tab/>
        <w:br/>
        <w:tab/>
        <w:t xml:space="preserve"> </w:t>
        <w:tab/>
        <w:br/>
        <w:tab/>
        <w:t xml:space="preserve"> Определението може да се обжалва пред друг състав на ВКС в едноседмичен срок от съобщението.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