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№1303/01.12.2016 по адм. д. №9073/2016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/АПК/.</w:t>
        <w:tab/>
        <w:br/>
        <w:tab/>
        <w:t xml:space="preserve">Образувано е по касационната жалба на Комисия за енергийно и водно регулиране /КЕВР/ - [населено място], [улица], подадена чрез процесуалния й представител старши експерт юрист Методиева, против решение № 7799/27. 06. 2016 г. на Върховния административен съд, четвърто отделение, постановено по адм. д. № 12511/2013 г., с което е отменена Наредба № 1 от 18. 03. 2013 г. за регулиране цените на електрическа енергия /НРЦЕЛ/, издадена от Държавна комисия за енергийно и водно регулиране /ДКЕВР/.</w:t>
        <w:tab/>
        <w:br/>
        <w:tab/>
        <w:t xml:space="preserve">Според касатора налице са всички отменителни касационни основания по чл. 209, т. 3 АПК – съществено нарушение на съдопроизводствените правила, необоснованост и нарушение на материалния закон. В касационната жалба се твърди, че мотивите към проекта на наредбата и докладът вх. № Е-Дк-121/15. 03. 2013 г. отговарят на изискванията на чл. 28, ал. 2 от ЗНА (ЗАКОН ЗЗД НОРМАТИВНИТЕ АКТОВЕ) /ЗНА/ в приложимата му редакция. Наредбата е издадена в изпълнение на делегираните на ДКЕВР /сега КЕВР/ от законодателя правомощия в чл. 21, ал. 1, т. 3 и чл. 36, ал. 3 от ЗЕ (ЗАКОН ЗЗД ЕНЕРГЕТИКАТА) /ЗЕ/, ДВ, бр. 54 от 17. 07. 2012 г. и в срока по пар. 199, ал. 1 ПЗР на ЗИД ЗЕ /обн. ДВ, бр. 54 от 17. 07. 2012 г./. Причините за приемането на нова наредба са посочени в мотивите към проекта. Не се изисква финансова обосновка, тъй като прилагането на цените за електрическа енергия не е свързано с разходи за държавния бюджет. Мотивите са кратки, но това не означава, че липсват мотиви въобще. Във връзка с приложението на чл. 77 АПК съдът е допуснал съществено процесуално нарушение, тъй като не е указал на ответника да представи необходимите писмени доказателства. Видно от приложената към касационната жалба съгласувателна таблица всички възражения и съображения са обсъдени и взети предвид. Претендира се отмяна на оспореното съдебно решение и присъждане на разноски, представляващи юрисконсултско възнаграждение.</w:t>
        <w:tab/>
        <w:br/>
        <w:tab/>
        <w:t xml:space="preserve">Ответникът – [фирма] със седалище и адрес на управление: [населено място], [улица] оспорва касационната жалба чрез процесуалния си представител юрк.. Р и заявява претенция за присъждане на разноски за касационната инстанция, представляващи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</w:t>
        <w:tab/>
        <w:br/>
        <w:tab/>
        <w:t xml:space="preserve">Върховният административен съд, петчленен състав на първа колегия,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против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в производството пред Върховния административен съд, четвърто отделение е била НРЦЕЛ № 1 от 18. 03. 2013 г., издадена от ДКЕВР, обн. ДВ, бр. 33 от 5 април 2013 г. Върховният административен съд, четвърто отделение е отменил изцяло оспорената наредба и е присъдил в полза на жалбоподателя направените разноски в размер на 4070 лв. Първоинстанционният съд е приел, че оспорващото търговско дружество има пряк и непосредствен правен интерес от оспорването на подзаконовия нормативен акт, тъй като същият поражда за него задължения във връзка с осъществяването на дейността му, свързана с издадената от комисията лицензия № Л-140-07/13. 08. 2004 г. за дейността разпределение на електрическа енергия. Оспорването на нормативен административен акт не е ограничено със срок. Поради това е обосновал извод за допустимост на жалбата. Според съда жалбата е основателна, тъй като е допуснато съществено нарушение на процедурните правила, изразяващо се в следното: 1. Мотивите към проекта не отговарят на изискването на чл. 28, ал. 2 ЗНА в приложимата му редакция; 2. Нарушено е изискването на чл. 77 ЗНА, което следва да бъде тълкувано във връзка с нормата на чл. 26, ал. 2 ЗНА.</w:t>
        <w:tab/>
        <w:br/>
        <w:tab/>
        <w:t xml:space="preserve">Настоящият касационен състав намира касационната жалба за частично основателна.</w:t>
        <w:tab/>
        <w:br/>
        <w:tab/>
        <w:t xml:space="preserve">Съгласно чл. 218, ал. 2 АПК при касационната проверка на оспореното първоинстанционно решение съдът следи служебно за валидността, допустимостта и съответствието на решението с материалния закон, т. е. тази проверка не е ограничена до посочените в касационната жалба касационни основания по чл. 209, т. 1, т. 2 и т. 3, предложение първо АПК. Чл. 218, ал. 1 АПК изисква преценка само на наведените в касационната жалба касационни основания по чл. 209, т. 3, предложение второ АПК, свързани с допуснати съществени нарушения на съдопроизводствените правила. Съобразявайки задължението си по чл. 218, ал. 2 АПК, настоящият касационен състав преценява решението на тричленния състав на Върховния административен съд, четвърто отделение като валидно и частично недопустимо.</w:t>
        <w:tab/>
        <w:br/>
        <w:tab/>
        <w:t xml:space="preserve">С подадената жалба вх. № Е-13-48-97/08. 08. 2013 г. [фирма] е оспорило НРЦЕЛ № 1 от 18. 03. 2013 г., издадена от ДКЕВР, обн. ДВ, бр. 33 от 5 април 2013 г. в нейната цялост с доводи за допуснати съществени нарушения на административнопроизводствените правила. Оспорило е разпоредбите на чл. 7, ал. 1, чл. 12 ал. 2 – ал. 4, чл. 29, пар. 2 и пар. 3 от ПЗР с доводи за противоречието им с нормите на ЗЕ. С определение от 13. 10. 2015 г. съдът е прекратил производството по отношение оспорването на чл. 7, ал. 1 и чл. 12, ал. 2 и ал. 4 от наредбата като е приел, че поради измененията в посочените текстове, обнародвани в ДВ бр. 17 от 28. 02. 2014 г. и в ДВ бр. 4 от 16. 01. 2015 г., жалбата в тази част няма предмет и не е налице правен интерес от оспорването. Определението е потвърдено с определение № 13846 от 17. 12. 2015 г. по адм. д. № 12732/2015 г. на Върховния административен съд, петчленен състав и е влязло в сила на 17. 12. 2015 г.</w:t>
        <w:tab/>
        <w:br/>
        <w:tab/>
        <w:t xml:space="preserve">Разпоредбите на чл. 10, ал. 2, т. 2 и т. 6 от Наредба № 1 от 18. 03. 2013 г. за регулиране на цените на електрическата енергия (обн., ДВ, бр. 33 от 5. 04. 2013 г., в сила от същата дата; изм. и доп., бр. 17 от 28. 02. 2014 г., в сила от 28. 02. 2014 г.) по жалби на [фирма], и[фирма]са отменени с влязло в сила решение № 11674 от 5 ноември 2015 г. по адм. д. № 9747/2014 г. на Върховния административен съд, четвърто отделение, потвърдено с решение № 2022 от 23. 02. 2016 г. по адм. д. № 294/2016 г., 5 чл. състав на Върховния административен съд, обн. ДВ бр. 20 от 15 март 2016 г. Съгласно чл. 194 АПК съдебното решение, с което съдът се произнася по оспорването на подзаконови нормативни актове, като обявява нищожност или отменя подзаконов нормативен акт /изцяло или частично/ се обнародва по начина, по който е бил обнародван актът, и влиза в сила от деня на обнародването му. Съгласно чл. 195, ал. 1 АПК подзаконовият нормативен акт се счита отменен от деня на влизането в сила на съдебното решение. Съдебното решение и по аргумент на чл. 193, ал. 2 АПК има действие спрямо всички. Безспорно в случаите, когато оспореният нормативен административен акт е отменен с влязло в сила съдебно решение, независимо от това че жалбоподателят не е участвал като страна в това производство, то оспорването му е преклудирано и съдът не дължи произнасяне по него. Отмяната на оспорена правна норма от нормативен административен акт към момента на постановяване на решението обосновава извод за липса на предмет на оспорването и липса на правен интерес от оспорването на вече отменена правна норма, тъй като съгласно чл. 195, ал. 1 АПК съдебното решение за неговата отмяна няма обратно действие и не премахва породените от тази правна норма правни последици от момента на влизането й в сила. Според ал. 2 на чл. 195 АПК правните последици, възникнали от подзаконов нормативен акт, който е обявен за нищожен или е отменен като унищожаем, се уреждат служебно от компетентния орган в срок не по-дълъг от три месеца от влизането в сила на съдебното решение. Според приетото в ТР № 2 от 27. 06. 2016 г. по ТД № 2/2015 г. на ОСС на І и ІІ колегии на ВАС, законодателното уреждане в разпоредбата на чл. 195, ал. 2 АПК на отделно производство пред административния орган по въпроса за правните последици от отменен или обявен за нищожен подзаконов нормативен акт изключва възможността за разглеждане на претенциите в исково производство по чл. 1, ал. 1 ЗОДОВ. Съгласно чл. 8, ал. 3 ЗОДОВ, когато закон или указ е предвидил специален начин на обезщетение, този закон не се прилага. Породи това вредите, причинени на граждани и на юридически лица при или по повод изпълнението /действието/ на подзаконов нормативен акт в периода, преди той да бъде отменен като незаконосъобразен или обявен за нищожен, не подлежат на обезщетяване по реда на чл. 1, ал. 1 ЗОДОВ. Съгласно чл. 130, ал. 2 от ЗСВ (ЗАКОН ЗЗД СЪДЕБНАТА ВЛАСТ) тълкувателните решения и тълкувателните постановления са задължителни за органите на съдебната власт. Мотиви в този смисъл за липсата на правен интерес за оспорване на отменени разпоредби от НРЦЕЛ № 1/2013 г. са изложени и в определението на ВАС, петчленен състав № 13846 от 17. 12. 2015 г. по адм. д. № 12732/2015 г., посочено по-горе.</w:t>
        <w:tab/>
        <w:br/>
        <w:tab/>
        <w:t xml:space="preserve">Изложеното обуславя извод за недопустимост на съдебното решение поради липсата на годен предмет на оспорване и правен интерес от оспорването както на разпоредбите на чл. 7, ал. 1 и чл. 12, ал. 2 и ал. 4, разпоредбите на чл. 10, ал. 2, т. 2 и т. 6, така и на всички останали отменени към момента на постановяване на решението норми от НРЦЕЛ, а именно: чл. 1, т. 2, чл. 3, т. 2, чл. 7, ал. 10, т. 4, чл. 10, ал. 7, чл. 12, алинеи 3, 4, 5 и 6, отменени с Наредба за изменение и допълнение на Наредба № 1/2013, обн. ДВ, бр. 17 от 28. 02. 2014 г. Поради това в посочената част същото следва да се обезсили, а производството по делото да се прекрати.</w:t>
        <w:tab/>
        <w:br/>
        <w:tab/>
        <w:t xml:space="preserve">Оспореното решение в останалата му част е допустимо и правилно, постановено в съответствие с нормата на чл. 28, ал. 2 ЗНА в приложимата редакция /ДВ, бр. 46 от 2007 г./ Същата изисква мотивите, съответно докладът, към проекта на нормативен акт да съдържат: причините, които налагат приемането, целите, които се поставят, финансовите и други средства, необходими за прилагането му, очакваните резултати от прилагането, включително финансови, ако има такива, анализ за съответствие с правото на ЕС. В случая в мотивите към проекта е посочено, че същият е разработен от ДКЕВР в изпълнение на чл. 36, ал. 3 вр. чл. 21, т. 3 ЗЕ. С чл. 36, ал. 3 ЗЕ, изм. ДВ бр. 54/2012 г. в сила от 17. 07. 2012 г. се делегира компетентност на комисията да приеме наредба за регулиране цените на електрическа енергия. В по отм. ата си редакция тази норма предвижда, че наредбите, посочени в нея се издават от Министерския съвет по предложение на комисията. Вярно е, че това налага приемането на нова наредба от компетентния орган и може да бъде прието като една от причините, налагащи приемането й по смисъла на чл. 28, ал. 2, т. 1 ЗНА в какъвто смисъл са довдите на касатора. В останалата си част обаче мотивите към проекта, както и докладът с вх. № Е-Дк-121/15. 03. 2013 г., преразказват на кратко чрез маркиране съдържанието на наредбата, но в тях не се казва нищо за целите, които се поставят с изработването на проекта, финансовите и други средства, необходими за прилагането на подзаконовия нормативен акт, който се предлага да бъде приет, очакваните резултати от прилагането му, включително финансови, ако има такива, анализ за съответствие с правото на ЕС. В пар. 5 от ПЗР на самата наредба е посочено, че тя е в съответствие с изискванията на Директива 2009/72/ЕО относно общите правила за вътрешния пазар на електроенергия на Европейския парламент и на Съвета от 13 юли 2009 г., но това не санира липсата на мотиви към проекта относно анализа за съответствие с правото на ЕС. По отношение на наличието в мотивите на анализ относно необходимите финансови средства в ЗНА липсва изискване такъв да е налице само по отношение на необходимите финансови средства от бюджета в какъвто смисъл са твърденията на касатора. За да е незаконосъобразен подзаконовия административен акт поради липсата на мотиви не е необходимо да липсват мотиви въобще, а е достатъчно изложените мотиви да не отговарят на всички изисквания относно тяхното съдържание, регламентирани в чл. 28, ал. 2, т. от 1 до 5. В случая с оглед прецизност на изложението следва да се посочи, че същите мотиви и същия доклад към проекта за наредбата са обсъдени в решение № 11674 от 5 ноември 2015 г. по адм. д. № 9747/2014 г. на Върховния административен съд, четвърто отд., потвърдено с решение № 2022 от 23. 02. 2016 г. по адм. д. № 294/2016 г., 5 чл. състав на Върховния административен съд, обн. ДВ бр. 20 от 15 март 2016 г., цитирано по-горе. Поради това, че мотивите към проекта не отговарят на изискванията на чл. 28, ал. 2 ЗНА оспорените норми на чл. 10, ал. 2, т. 2 и т. 6 от наредбата са отменени. Както е посочено в това съдебно решение, процедурата по приемане на нормативния административен акт е разписана императивно в закона и неизпълнението й е съществено нарушение, представляващо самостоятелно основание за отмяна. Поради това не следва да се обсъждат доводите на касатора за допуснато съществено процесуално нарушение на чл. 171, ал. 4 вр. чл. 196 АПК, тъй като преценката за това не би променила крайния извод за незаконосъобразност на оспорения подзаконов нормативен акт.</w:t>
        <w:tab/>
        <w:br/>
        <w:tab/>
        <w:t xml:space="preserve">Поради така изложените съображения решението в частта му, в която е отменена НРЦЕЛ № 1 от 18. 03. 2013 г., издадена от ДКЕВР, обн. ДВ, бр. 33 от 5 април 2013 г., т. е. преди измененията в ДВ бр. 17 от 28. 02. 2014 г. и в ДВ бр. 4 от 16. 01. 2016 г. – предмет на допустимо оспорване, съгласно заявеното в жалбата и според приетото в определение № определение № 13846 от 17. 12. 2015 г. по адм. д. № 12732/2015 г. на Върховния административен съд, петчленен състав, като правилно и законосъобразно следва да бъде оставено в сила.</w:t>
        <w:tab/>
        <w:br/>
        <w:tab/>
        <w:t xml:space="preserve">При този изход на спора и с оглед частичната основателност на касационната жалба на страните за настоящото касационно производство разноски не следва да се присъждат.</w:t>
        <w:tab/>
        <w:br/>
        <w:tab/>
        <w:t xml:space="preserve">Мотивиран така и на основание чл. 221, ал. 3 и 221, ал. 2, предложение първо АПК, Върховният административен съд, петчленен състав на първа колегияРЕШИ : </w:t>
        <w:tab/>
        <w:br/>
        <w:tab/>
        <w:t xml:space="preserve">ОБЕЗСИЛВА решение № 7799/27. 06. 2016 г. на Върховния административен съд, четвърто отделение, постановено по адм. д. № 12511/2013 г., с което са отменени чл. 7, ал. 1, чл. 12, ал. 2 и ал. 4, чл. 10, ал. 2, т. 2 и т. 6 /предишна т. 5/, чл. 1, т. 2, чл. 3, т. 2, чл. 7, ал. 10, т. 4, чл. 10, ал. 7, чл. 12, алинеи 3, 4, 5 и 6 от Наредба № 1 от 18. 03. 2013 г. за регулиране цените на електрическа енергия, издадена от Държавна комисия за енергийно и водно регулиране и ПРЕКРАТЯВА производството в посочената част. ОСТАВЯ В СИЛА решението в останалата му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