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№2265/10.03.2022 по адм. д. №6673/2021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2265 София, 10.03.2022 В ИМЕТО НА НАРОДА</w:t>
        <w:tab/>
        <w:br/>
        <w:tab/>
        <w:t xml:space="preserve">Върховният административен съд на Република България - Осмо отделение, в съдебно заседание на шестнадесети февруари в състав: ПРЕДСЕДАТЕЛ:ДИМИТЪР ПЪРВАНОВ ЧЛЕНОВЕ:ЕМИЛИЯ ИВАНОВАСТАНИМИРА ДРУМЕВА при секретар Галина Узунова и с участието на прокурора Емил Георгиевизслуша докладваното от съдиятаСТАНИМИРА ДРУМЕВА по адм. дело № 6673/2021</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началник отдел „Оперативни дейности“ - Варна в главна дирекция „Фискален контрол“ при Централно управление на Националната агенция за приходите, подадена чрез процесуален представител, против решение № 149 от 10.05.2021 г. на Административен съд - Добрич, постановено по административно дело № 629 по описа за 2020 г. на съда, с което е отменена по жалба на „Халееси“ ЕООД издадената от касатора заповед за налагане на принудителна административна мярка № 372-ФК от 23.11.2020 г.</w:t>
        <w:tab/>
        <w:br/>
        <w:tab/>
        <w:t xml:space="preserve">В касационната жалба са релевирани доводи за неправилност на решението поради нарушение на материалния закон - отменително основание по чл. 209, т. 3 от АПК. Касаторът счита, че са налице материалноправните предпоставки за налагане на принудителната административна мярка, както и че органът е съобразил продължителността на срока на мярката с обстоятелствата в конкретния случай – неиздаването на фискален бон и местоположението на обекта. Искането от съда е да уважи касационната жалба и да отмени оспореното решение. Претендира присъждане на юрисконсултско възнаграждение.</w:t>
        <w:tab/>
        <w:br/>
        <w:tab/>
        <w:t xml:space="preserve">Ответникът - „Халееси“ ЕООД, не взема становище по касационната жалба.</w:t>
        <w:tab/>
        <w:br/>
        <w:tab/>
        <w:t xml:space="preserve">Прокурорът от Върховна административна прокуратура дава мотивирано заключение за недопустимост на съдебното решение поради постановяването му по нередовна жалба - оспорващият не е посочил основания за незаконосъобразността на акта, в какъвто смисъл е разпоредбата на чл. 150, ал. 1, т. 6 от АПК. Алтернативно, пледира за оставяне в сила на първоинстанционното решение като правилно.</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Добрич е заповед за налагане на принудителна административна мярка № 372-ФК от 23.11.2020 г., издадена от началника на отдел „Оперативни дейности“ - Варна в главна дирекция „Фискален контрол“ при ЦУ на НАП, с която на „Халееси“ ЕООД е наложена принудителна административна мярка (ПАМ) „запечатване на търговски обект“ – „Пиле на грил“, находящ се в гр. Добрич, [улица], стопанисван от дружеството, и забрана за достъп до него за срок от 14 дни, на основание чл. 186, ал. 1, т. 1, б. „а“ и чл. 187, ал. 1 от ЗДДС, за нарушение на чл. 118, ал. 1 от ЗДДС, във връзка с чл. 25, ал. 6, вр. чл. 3, ал. 1 от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w:t>
        <w:tab/>
        <w:br/>
        <w:tab/>
        <w:t xml:space="preserve">С оспореното решение първоинстанционният съд е уважил жалбата на „Халееси“ ЕООД и е отменил заповедта за налагане на ПАМ като незаконосъобразна. За да постанови този резултат съдът е приел, че заповедта е издадена от компетентен орган по приходите в изискуемата писмена форма и съдържа от формална страна фактически и правни основания за нейното издаване.</w:t>
        <w:tab/>
        <w:br/>
        <w:tab/>
        <w:t xml:space="preserve">От фактическа страна съдът е установил, че на 21.12.2020 г. в 12:50 часа е извършена доставка на 2 броя пиле на грил на стойност 18 лева, заплатена с банкнота от 20 лева, като е върнато ресто от 2 лева. За извършената доставка не е предоставена фискална касова бележка и след легитимация на органите по приходите. Проверката е започнала с направената поръчка на 2 броя пиле на грил чрез Фейсбук страницата на дружеството. В 13:34 часа на 21.12.2020 г. е извършено посещение на търговския обект – Пиле на грил. Изведен е дневен финансов отчет и КЛЕН от фискалното устройство, от които е видно, че няма регистрирана продажба в 12:15 – часа на поръчката, и в 12:50 - часа доставката.</w:t>
        <w:tab/>
        <w:br/>
        <w:tab/>
        <w:t xml:space="preserve">При тези фактически установявания по делото съдът е приел, че е доказано извършването на административно нарушение - нерегистриране и неотчитане на извършената покупка чрез издаване на фискален бон, но оспорената заповед е незаконосъобразна, тъй като запечатването на търговския обект за срок от 14 дни е немотивирано - изложените мотиви не са съобразени с конкретните факти и обстоятелства. Решението е правилно.</w:t>
        <w:tab/>
        <w:br/>
        <w:tab/>
        <w:t xml:space="preserve">Съгласно разпоредбата на чл. 186, ал. 1, т. 1, б. 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Редът и начинът за издаване на фискални касови бележки и за установяване на дистанционна връзка с НАП са определени с Наредба № Н-18/2006 г. Разпоредбата на чл. 3, ал. 1 от Наредба № Н-18/2006 г. задължава всяко лице да регистрира и отчита извършваните от него продажби на стоки или услуги 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25, ал. 6 от Наредба № Н-18/2006 г., фискалната касова бележка в случаите по ал. 1 се издава при извършване на плащането. Лицата по чл. 3 са длъжни едновременно с получаване на плащането да предоставят на клиента издадената фискална касова бележка.</w:t>
        <w:tab/>
        <w:br/>
        <w:tab/>
        <w:t xml:space="preserve">По силата на чл. 187, ал. 1 от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w:t>
        <w:tab/>
        <w:br/>
        <w:tab/>
        <w:t xml:space="preserve">В конкретния случай по делото е безспорно установено, че търговецът не е изпълнил задължението си за регистриране чрез издаване на касова бележка за извършената продажба от работещото в обекта фискално устройство, в какъвто смисъл е изискването на чл. 118, ал. 1 от ЗДДС, във вр. с чл. 3, ал. 1 от Наредба № Н-18/2006 г. Неизпълнението на това задължение е основание за прилагане на ПАМ по чл. 186, ал. 1, т. 1, б. а от ЗДДС, но по отношение на запечатване на обекта и забрана достъпа до него органът по приходите следва да изложи всички конкретни факти и обстоятелства от търговската дейност на лицето по чл. 3, въз основа на които го определя.</w:t>
        <w:tab/>
        <w:br/>
        <w:tab/>
        <w:t xml:space="preserve">Касационната инстанция споделя изводите на първоинстанционния съд за наличие на основание за отмяна на заповедта като незаконосъобразна. При налагането на ПАМ като процесната следва да бъде обоснована продължителността на запечатването на обекта и целта, която преследва. Законовата норма предвижда запечатване на обекта за срок до един месец, което налага извършване на преценка за всеки конкретен случай за какъв срок да бъде затворен проверявания обект. Съгласно чл. 186, ал. 3 от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от АПК.</w:t>
        <w:tab/>
        <w:br/>
        <w:tab/>
        <w:t xml:space="preserve">Правилно съдът е приел, че не са изложени достатъчно мотиви които обосновават продължителността на срока от 14 дни, за който е запечатан обекта и не е извършен анализ на конкретните факти установени при проверката. Единственият мотив за определяне на 14-дневен срок на мярката е, че местоположението на проверения обект е в централната част на града, но дори и за това обстоятелство не е посочено какво влияние оказва върху продължителността й. В този смисъл правилно е прието от съда, че по отношение на срока за прилагане на ПАМ в рамките на законоустановения в чл. 186, ал. 1 от ЗДДС максимум до 30 дни издателят на акта е длъжен да изложи конкретните обстоятелства, които са го мотивирали да определи съответния срок на ПАМ. В случая не е отчетен факта за липса на други констатирани нарушения от вида на вмененото, които да квалифицират поведението на търговеца като трайно, нарушаващо законовите изисквания при отчитане на продажбите. Изложеното от органа, че определеният срок осигурява необходимото време за създаване на организация по отстраняване на нарушението и нормална организация за отчитане на дейността на търговеца не е съобразено със спецификата на конкретното нарушение и би било приложимо за всеки констатиран случай на неиздаване на фискална касова бележка. Ето защо, прилагането на процесната ПАМ за срок от 14 дни не би могло да се определи като съразмерно и не е в унисон с целите, регламентирани в чл. 22 от ЗАНН.</w:t>
        <w:tab/>
        <w:br/>
        <w:tab/>
        <w:t xml:space="preserve">Предвид изложеното, като е отменил оспорената заповед за прилагане на ПАМ съдът е постановил правилно решение, което следва да бъде оставено в сила.</w:t>
        <w:tab/>
        <w:br/>
        <w:tab/>
        <w:t xml:space="preserve">Съгласно чл. 218, ал. 2 от АПК, касационната съдебна инстанция следи служебно за валидността, допустимостта и съответствието на решението с материалния закон. Не се споделя от настоящия състав заключението на представителя на Върховна административна прокуратура за недопустимост на оспореното решение поради постановяването му по нередовна жалба.</w:t>
        <w:tab/>
        <w:br/>
        <w:tab/>
        <w:t xml:space="preserve">Видно от съдържанието на сезиращата съда жалба на „Халееси“ ЕООД, представляващият дружеството е посочил, че жалбата му е против заповед за прилагане на ПАМ от НАП с № 372-ФК от 23.11.2020 г. и изрично е поискал заповедта да бъде отменена. Действително, липсват конкретни указания в какво се състои незаконосъобразността на акта съобразно изискването на чл. 150, ал. 1, т. 6 от АПК, но от жалбата става ясно кой е оспореният акт и какво е искането от съда. Съгласно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Правилно първоинстанционният е разгледал спора по същество при очертания от жалбоподателя предмет. Следва да се отчете и обстоятелството, че не е нарушено право на ответника, а именно да е поставен в невъзможност да разбере срещу какво трябва да се защитава, тъй като същият е защитаван пред съда от юрисконсулт и видно от протоколите на двете поведени съдебни заседания е оспорил жалбата като неоснователна и изразил становище по същество за отхвърлянето й от съда.</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149 от 10.05.2021 г. на Административен съд - Добрич, постановено по административно дело № 629 по описа за 2020 г. на съда.</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