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№883/03.12.2019 по гр. д. №3624/2019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883</w:t>
        <w:tab/>
        <w:br/>
        <w:tab/>
        <w:t xml:space="preserve"> </w:t>
        <w:tab/>
        <w:br/>
        <w:tab/>
        <w:t xml:space="preserve">гр. София, 03. 12. 2019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осемнадесети ноември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М. Ф</w:t>
        <w:tab/>
        <w:br/>
        <w:tab/>
        <w:t xml:space="preserve"> </w:t>
        <w:tab/>
        <w:br/>
        <w:tab/>
        <w:t xml:space="preserve"> 2. В. П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3624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П. И. К. против решение №98/17. 06. 2019 г., постановено по гр. д.№ 234/2019 г. от ІІ състав на АС – Пловдив.</w:t>
        <w:tab/>
        <w:br/>
        <w:tab/>
        <w:t xml:space="preserve"> </w:t>
        <w:tab/>
        <w:br/>
        <w:tab/>
        <w:t xml:space="preserve"> Ответникът оспорва касационната жалба, с писмен отговор.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решение, състав на въззивен съд е приел, че предявеният иск с правно основание чл. 49 ЗЗД е неоснователен, отменил е първоинстанционното решение и е постановил ново, с което е отхвърлил исковете.</w:t>
        <w:tab/>
        <w:br/>
        <w:tab/>
        <w:t xml:space="preserve"> </w:t>
        <w:tab/>
        <w:br/>
        <w:tab/>
        <w:t xml:space="preserve"> Съдът е приел, че от двете приети по делото СМЕ, както и съдебната експертиза за причините за смъртта на починалия пациент установяват категорично, че смъртта е настъпила в резултат на белодробен и мозъчен оток, които са следствие на развит Т. синдром. Прието е, че е необходимо да се установи дали от действията на медицинския екип зависи възникването на това усложнение или пък от тях зависи единствено преодоляването му при евентуално възникване. В тази насока съдът е посочил, че следва да се позове изключително и само на приетите две СМЕ, т. к. въпросът е от изключителната компетентност на медицински специалисти и то с придобити специалности и квалификации в областта на акушерството и гинекологията и на реанимацията. Обсъдени са подробно двете заключения на вещите лица по допуснатите и приети съдебно – медицински експертизи, като е прието, че не е налице нарушение на разписан медицински стандарт. Не установяват и отклонение от обичайната практика при извършване на тази интервенция. Според СМЕ са предприети и мерките за противодействие за възникване на синдрома – продължила под 30 минути операция, подходящ оперативен метод и разтвор за работа с подходящо налягане, мониториране на дефицита на разтвора, недопускане на дефицит над 500-700мл. разтвор. Посочено е, че и в двете СМЕ е подчертано, че не могат да обяснят в конкретния случай причината за възникване на това усложнение, предвид приетото теоретично, че то се поражда от навлизане на течности в кръвното русло, т. е. при загуба на някакво количество разтвор, а в случая такава не е констатирана. В същото време констатират, че случая настъпването на синдрома е било рязко, т. к. видно от медицинската документация пациентката е била мониторирана и се е получил рязък спад на кръвното и спиране на сърдечната дейност. Предвид тези заключения на приетите СМЕ съдът е направил извод, че не е налице противоправно поведение, изразено в неправилни или ненавременни действия или бездействия от страна на лекарския екип, извършил операцията. Настъпилото събитие, съдът е приел, че е следствие на извършената медицинска манипулация, но не е резултат на лошо, недобросъвестно или немарливо изпълнение, а е събитие, което е мислимо да се случи, въпреки усилията на лекарите да не го допуснат или да го предотвратят. Посочено е, че от комплексната СМЕ и показанията на свидетел доказват, че действията на служители на ответника са били адекватни и навременни.</w:t>
        <w:tab/>
        <w:br/>
        <w:tab/>
        <w:t xml:space="preserve"> </w:t>
        <w:tab/>
        <w:br/>
        <w:tab/>
        <w:t xml:space="preserve"> В изложението на касационните основания относно допустимостта на касационното обжалване се сочи правен въпрос, свързан с процесуалната възможност съдът да обсъди и възприеме в правните си изводи единствено текста на писмените заключения на вещите лица по съдебни експертизи, без да вземе предвид отговорите на въпросите на вещите лица, дадени в открито съдебно заседание, преди приемането на същите експертизи. Въпросът е относим към спора, доколкото в решението си, съдът се е основал единствено на писмения текст на експертизите, без да обсъди и да посочи обясненията на вещите лица, дадени в отговор на въпроси на страните, в открито съдебно заседание, въз основа на които страните са изградили своите защитни тези. Доколкото по този въпрос не се сочи съдебна практика, то касационното обжалване следва да се допусне в приложното поле на чл. 280, ал. 1, т. 3 ГПК.</w:t>
        <w:tab/>
        <w:br/>
        <w:tab/>
        <w:t xml:space="preserve"> </w:t>
        <w:tab/>
        <w:br/>
        <w:tab/>
        <w:t xml:space="preserve"> На касатора следва да се укаже да внесе държавна такса в размер на 3000 лева по сметката на ВКС.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№98/17. 06. 2019 г., постановено по гр. д.№ 234/2019 г. от ІІ състав на АС – Пловдив.</w:t>
        <w:tab/>
        <w:br/>
        <w:tab/>
        <w:t xml:space="preserve"> </w:t>
        <w:tab/>
        <w:br/>
        <w:tab/>
        <w:t xml:space="preserve"> Указва на касатора П. И. К. да внесе държавна такса по сметката на ВКС в размер на 3 000 лева, като в едноседмичен срок представи доказателства за внасянето, в противен случай касационното производство ще бъде прекратено.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