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№517/29.11.2019 по ч.гр.д. №4128/2019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Е№ 517</w:t>
        <w:tab/>
        <w:br/>
        <w:tab/>
        <w:t xml:space="preserve"> </w:t>
        <w:tab/>
        <w:br/>
        <w:tab/>
        <w:t xml:space="preserve">София, 29. 11. 2019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……………………. ноември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частно гражданско дело № 4128 по описа на Върховния касационен съд за 2019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„ЕКО-ТЕХ ПРО“ ЕООД, гр. София срещу определение № 553 от 02. 09. 2019 г. по в. ч.гр. д. № 420/2019 г. на Варненски апелативен съд, с което е потвърдено протоколно определение от 18. 06. 2019 г. по т. д. № 83/2018 г. на Добрички окръжен съд за спиране производството по делото на основание чл. 229, ал. 1, т. 4 ГПК.</w:t>
        <w:tab/>
        <w:br/>
        <w:tab/>
        <w:t xml:space="preserve"> </w:t>
        <w:tab/>
        <w:br/>
        <w:tab/>
        <w:t xml:space="preserve">В частната жалба се съдържат доводи за неправилност и незаконосъобразност на атакуваното определение и се иска неговата отмяна.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обжалване, жалбоподателят сочи основанията за допускането на касационното обжалване по чл. 280, ал. 1, т. 1 и т. 3 ГПК. Формулирани са следните въпроси: „Кой са релевантните за делото факти и обстоятелства? Допустимо ли е съдът да обсъжда факти, които не са заявени от ищеца и чиито правни последици не се претендират и може ли съдебното решение да се основава на тях?“ и „Допустимо ли е съдът да мотивира съдебния си акт, в конкретния случай определение за спиране по чл. 229, ал. 1, т. 4 ГПК, с факти и обстоятелства, на които страните не са се позовали и съответно не са включени в проекта за доклад, в хипотезата преди приемане на окончателния доклад, поради непровеждане на първо по делото заседание и по него не са постъпили възражения?“. Сочи се, че първият въпрос е разрешен в противоречие с решение № 38/29. 03. 2011 г. по гр. д. № 1276/2009 г. по описа на ВКС, IV г. о., решение № 127/05. 04. 2011 г. по гр. д. № 1321/2009 г. по описа на ВКС, IV г. о., решение № 527/15. 03. 2012 г. по гр. д. № 943/2010 г. по описа на ВКС, IV г. о. и решение № 305/11. 01. 2013 г. по гр. д. № 674/2012 г. по описа на ВКС, II г. о., а вторият – че е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В срока по чл. 276, ал. 1 ГПК е постъпил писмен отговор от насрещната страна по жалбата „ТРАНСМОБИЛ“ ООД, [населено място] чрез процесуален представител адв. Н. К.. Поддържа се, че не са налице основания за допускане до касационно обжалване на атакуваното определение, а по същество същото е правилно и законосъобразно.</w:t>
        <w:tab/>
        <w:br/>
        <w:tab/>
        <w:t xml:space="preserve"> </w:t>
        <w:tab/>
        <w:br/>
        <w:tab/>
        <w:t xml:space="preserve">Върховният касационен съд, състав на ІІІ гражданско отделение, при данните по делото, намира следното: 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 от ГПК, от легитимна страна, срещу подлежащ на обжалване акт и е процесуално допустима. </w:t>
        <w:tab/>
        <w:br/>
        <w:tab/>
        <w:t xml:space="preserve"> </w:t>
        <w:tab/>
        <w:br/>
        <w:tab/>
        <w:t xml:space="preserve">С обжалваното определение Варненският апелативен съд е потвърдил определението на първоинстанционния съд за спиране на основание чл. 229, ал. 1, т. 4 ГПК на производството по делото по предявения от „ЕКО-ТЕХ ПРО“ ЕООД срещу „ТРАНСМОБИЛ“ ООД иск с правно основание чл. 49 ЗЗД до приключване производството по гр. д. № 16711/2018г. на Софийски районен съд по предявения от „ЕКО-ТЕХ ПРО“ ЕООД срещу „ТРАНСМОБИЛ“ ООД иск с правно основание чл. 76 ЗЗД.</w:t>
        <w:tab/>
        <w:br/>
        <w:tab/>
        <w:t xml:space="preserve"> </w:t>
        <w:tab/>
        <w:br/>
        <w:tab/>
        <w:t xml:space="preserve">Въззивният съд е приел, че е налице преюдициалност по отношение на един от елементите на фактическия състав на иска с правно основание чл. 49 ЗЗД, а именно досежно твърдяното противоправното виновно поведение на служителите на ответника – насилствено отнемане на фактическата власт на ищеца върху движимата вещ и от това поведение се твърди от ищеца, че е претърпял имуществени вреди. Изложени са съображения, че в производството по иска с правно основание чл. 76 ЗС следва да се установи извършеното от ответника/или за него/ неправомерно нарушение - насилствено отнемане на фактическата власт върху вещ, вкл. движима, на владелец или държател, а това нарушение съставлява винаги виновно действие с характер на непозволено увреждане, т. е., ако такъв иск бъде уважен и ответникът се осъди да възстанови насилствено отнетото владение на ищеца владелец върху вещта, то страните ще бъдат обвързани от формираната СПН, че се възстановява отнетата чрез насилие /виновно действие с характер на непозволено увреждане/ фактическа власт върху движимата вещ. Прието е, че това от своя страна би се явило преюдициално досежно посочения елемент от фактическия състав на иска по чл. 49 ЗЗД.</w:t>
        <w:tab/>
        <w:br/>
        <w:tab/>
        <w:t xml:space="preserve"> </w:t>
        <w:tab/>
        <w:br/>
        <w:tab/>
        <w:t xml:space="preserve">Съгласно чл. 274, ал. 3 ГПК касационното обжалване на определенията се осъществява при условията по чл. 280, ал. 1 и ал. 2 ГПК - доколкото жалбоподателят е повдигнал правен въпрос, с предвиденото в процесуалния закон значение, при наличие на някоя от допълнителните предпоставки,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Р. Б или на Съда на Европейския съюз, да е от значение за точното прилагане на закона, както и за развитието на правото или независимо от предпоставките по ал. 1, въззивното определение се допуска до касационно обжалване при вероятна нищожност или недопустимост, както и при очевидна неправилност на основание чл. 280, ал. 2 ГПК.</w:t>
        <w:tab/>
        <w:br/>
        <w:tab/>
        <w:t xml:space="preserve"> </w:t>
        <w:tab/>
        <w:br/>
        <w:tab/>
        <w:t xml:space="preserve">Настоящият съдебен състав намира, че не е налице основание за допускане до касационно обжалване по повдигнатите от жалбоподателя въпроси. Допускането на касационно обжалване предпоставя произнасяне на въззивния съд по формулиран материалноправен или процесуалноправен въпрос, който да е бил предмет на разглеждане в обжалваното определение и да е обусловил решаващите изводи на съда по него. В случая повдигнатите от жалбоподателя въпроси са не са били предмет на разглеждане във въззивното определение, а посочената в изложението на основанията за допускане на касационното обжалване по първия въпрос съдебна практика е неотносима. Поставеният втори въпрос е неотносим и защото предпоставя в себе си първото по делото заседание да не е било проведено, а в конкретния случай първото по делото заседание е било проведено. Отделно от това, видно от съдържанието на исковите молби в обстоятелствените им части фактическите твърдения относно поведението на ответника са идентични.</w:t>
        <w:tab/>
        <w:br/>
        <w:tab/>
        <w:t xml:space="preserve"> </w:t>
        <w:tab/>
        <w:br/>
        <w:tab/>
        <w:t xml:space="preserve">Предвид изложеното не следва да се допуска касационно обжалване на определението.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553 от 02. 09. 2019 г. по в. ч.гр. д. № 420/2019 г. на Варненски апелативен съд.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