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№179/24.03.2020 по търг. д. №1635/2019 на ВКС, ТК, I т.о., докладвано от съдия Анжелина Христова-Борисова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№179</w:t>
        <w:tab/>
        <w:br/>
        <w:tab/>
        <w:t xml:space="preserve"> </w:t>
        <w:tab/>
        <w:br/>
        <w:tab/>
        <w:t xml:space="preserve"> гр. София, 24. 03. 2020г.</w:t>
        <w:tab/>
        <w:br/>
        <w:tab/>
        <w:t xml:space="preserve"> </w:t>
        <w:tab/>
        <w:br/>
        <w:tab/>
        <w:t xml:space="preserve">В. К. С на Р. Б, Търговска колегия, Първо отделение, в закрито заседание на втори март през две хиляди и двадесета година, в състав</w:t>
        <w:tab/>
        <w:br/>
        <w:tab/>
        <w:t xml:space="preserve"/>
        <w:tab/>
        <w:br/>
        <w:tab/>
        <w:t xml:space="preserve"> ПРЕДСЕДАТЕЛ: ДАРИЯ ПРОДАНОВА</w:t>
        <w:tab/>
        <w:br/>
        <w:tab/>
        <w:t xml:space="preserve"> </w:t>
        <w:tab/>
        <w:br/>
        <w:tab/>
        <w:t xml:space="preserve"> ЧЛЕНОВЕ: РАДОСТИНА КАРАКОЛЕВА</w:t>
        <w:tab/>
        <w:br/>
        <w:tab/>
        <w:t xml:space="preserve"> </w:t>
        <w:tab/>
        <w:br/>
        <w:tab/>
        <w:t xml:space="preserve"> АНЖЕЛИНА ХРИСТОВА</w:t>
        <w:tab/>
        <w:br/>
        <w:tab/>
        <w:t xml:space="preserve"/>
        <w:tab/>
        <w:br/>
        <w:tab/>
        <w:t xml:space="preserve">като изслуша докладваното от съдия Христова т. д. №1635 по описа за 2019г.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от „Емона-2011“ ООД, [населено място], ЕИК[ЕИК] срещу решение №89 от 12. 04. 2019г. по в. т.д. №102/2019г. на Апелативен съд - Варна. С въззивното решение е отменено решение №221 от 10. 12. 2018г. по т. д. №223/18г. на ОС - Добрич и е постановена по иск на С. К. К. с правно основание чл. 74 ТЗ отмяна на решение на Общо събрание на съдружниците на „Емона–2011“ ООД от 26. 07. 2018г. за разпределяне на печалба в размер на 112 268. 82 лева поравно между съдружниците П. и И.. </w:t>
        <w:tab/>
        <w:br/>
        <w:tab/>
        <w:t xml:space="preserve"> </w:t>
        <w:tab/>
        <w:br/>
        <w:tab/>
        <w:t xml:space="preserve"> В касационната жалба се твърди, че обжалваното решение е неправилно - необосновано, постановено при съществено нарушение на материалния и процесуалния закон, поради което следва да бъде отменено, а искът да бъде отхвърлен като неоснователен. Касаторът излага доводи, че въззивният съд е възприел неправилната теза, че съдружникът-прехвърлител не разполага с правната възможност да запази за себе си имуществените си права върху неразпределената печалба, формирана от дружеството в периода преди прехвърлянето на дяловете, посредством обективирането в договора по чл. 129, ал. 2 ТЗ на изрична уговорка в този смисъл. Счита, че с клаузите на чл. 1, ал. 2 от двата договора от 04. 07. 2014г. между страните е постигната изрична уговорка, съгласно която в обема на прехвърлените права не се включват имуществените права, възникнали до датата на сключване на договорите, които остават собственост ан прехвърлителите, поради което и атакуваното решение на ОС на съдружниците е законосъобразно. Претендира разноски за всички инстанции.</w:t>
        <w:tab/>
        <w:br/>
        <w:tab/>
        <w:t xml:space="preserve"> </w:t>
        <w:tab/>
        <w:br/>
        <w:tab/>
        <w:t xml:space="preserve">Допускането на касационното обжалване се основава на предпоставките по чл. 280, ал. 1, т. 1 ГПК. </w:t>
        <w:tab/>
        <w:br/>
        <w:tab/>
        <w:t xml:space="preserve"> </w:t>
        <w:tab/>
        <w:br/>
        <w:tab/>
        <w:t xml:space="preserve">Касаторът поддържа, че съдът се е произнесъл по следните правни въпроси, обусловили изхода на спора: </w:t>
        <w:tab/>
        <w:br/>
        <w:tab/>
        <w:t xml:space="preserve"> </w:t>
        <w:tab/>
        <w:br/>
        <w:tab/>
        <w:t xml:space="preserve">„Съществува ли в патримониума на съдружника-прехвърлител имуществено право върху неразпределената печалба, формирана в периода преди прехвърлянето на дяловете и допуска ли законът валидно обективиране в договора за прехвърляне на дружествени дялове по чл. 129, ал. 2 ТЗ на уговорка за запазване на това право в негова полза при отсъствие на изрична регламентация в дружествения договор, която да й противоречи?“. Твърди, че поставените въпроси са разрешени в противоречие с практиката на ВКС, обективирана в решение №226/19. 02. 2014г. по т. д.№727/2012г. на ВКС, І т. о. </w:t>
        <w:tab/>
        <w:br/>
        <w:tab/>
        <w:t xml:space="preserve"> </w:t>
        <w:tab/>
        <w:br/>
        <w:tab/>
        <w:t xml:space="preserve">Ответникът С. К. К. поддържа, че не са налице основанията за допускане на касационно обжалване на решението. Заявява, че жалбата е неоснователна по съображения, изложени в писмения отговор на касационната жалба. Счита, че обжалваното решение е правилно, постановено при спазване на материалните и процесуалноправни норми. </w:t>
        <w:tab/>
        <w:br/>
        <w:tab/>
        <w:t xml:space="preserve"> </w:t>
        <w:tab/>
        <w:br/>
        <w:tab/>
        <w:t xml:space="preserve">Върховният касационен съд, Търговска колегия, състав на Първо отделение, като взе предвид данните по делото и доводите на страните, приема следното:</w:t>
        <w:tab/>
        <w:br/>
        <w:tab/>
        <w:t xml:space="preserve"> </w:t>
        <w:tab/>
        <w:br/>
        <w:tab/>
        <w:t xml:space="preserve">Касационната жалба, с оглед изискванията за редовност, е процесуално допустима – подадена е от надлежна страна в преклузивния срок по чл. 283 ГПК срещу подлежащ на касационно обжалване съдебен акт. </w:t>
        <w:tab/>
        <w:br/>
        <w:tab/>
        <w:t xml:space="preserve"> </w:t>
        <w:tab/>
        <w:br/>
        <w:tab/>
        <w:t xml:space="preserve">Настоящият състав на ВКС намира, че не са налице предпоставките за допускане на касационен контрол на обжалваното решение.</w:t>
        <w:tab/>
        <w:br/>
        <w:tab/>
        <w:t xml:space="preserve"> </w:t>
        <w:tab/>
        <w:br/>
        <w:tab/>
        <w:t xml:space="preserve">За да отмени първоинстанционното решение и да уважи предявения иск с правно основание чл. 74 ТЗ, въззивният съд излага мотиви за незаконосъобразност на атакуваното решение на ОС на съдружниците в ответното дружество - нарушение на разпоредбата на чл. 133, ал. 1, предл. второ ТЗ, регламентираща правото на съдружниците на част от печалбата, съразмерна на дяловете им, ако не е уговорено друго. При безспорно установени факти - приемане на ищеца за съдружник с решение ОС на „Емона-2011“ ООД от 04. 07. 2014г. /след придобиване по 50 дружествени дяла от капитала от всеки от двамата досегашни съдружници по силата на договори за прехвърляне на дружествен дял от 04. 07. 2014г./; равни дялове от капитала на ответното дружество за всеки от тримата съдружници /ищецът, П. П. и И. И./ към 26. 07. 2018г. и взето решение от ОС на същата дата за разпределение на дивидент от неразпределена печалба към 31. 12. 2013г. в размер на 112 268. 82 лева поравно само между двамата съдружници П. и И., съдът приема, че е нарушено правото на ищеца на част от печалбата. Решаващият съдебен състав излага тезата, че правото на съдружника на част от печалбата се поражда при следните предпоставки: изтичане на финансовата година, приемане на годишния финансов отчет, решение на съдружниците за начина на ползване на получената печалба и решение на съдружниците за разпределение на балансовата печалба и нейното изплащане, поради което към 14. 07. 2014г., когато ищецът е приет за съдружник, за съдружници П. и И. все още не е възникнало имуществено право за част от печалбата за 2013г., поради което и такова право не би могло да бъде запазено от тях в качеството им на прехвърлители посредством уговорката в чл. 1, ал. 2 от договорите за продажба на дружествени дялове. При липсата на изрична договорна клауза относно правата върху неразпределената печалба за 2013г. и при липсата на разпоредба в дружествения договор на „Емона–2011“ ООД, даваща на определени съдружници право на предимство в разпределение на печалбата, въззивният съд стига до крайния извод, че с процесното решение е нарушена нормата на чл. 133, ал. 1 ТЗ за разпределение на печалбата между всички съдружници съразмерно на дяловете им. </w:t>
        <w:tab/>
        <w:br/>
        <w:tab/>
        <w:t xml:space="preserve"> </w:t>
        <w:tab/>
        <w:br/>
        <w:tab/>
        <w:t xml:space="preserve">Допускането на касационно обжалване съгласно чл. 280, ал. 1 ГПК предпоставя произнасяне от въззивния съд по материалноправен или процесуалноправен въпрос, който е от значение за изхода по конкретното дело и по отношение на който е налице някое от основанията по чл. 280 ал. 1 т. 1 – т. 3 ГПК. Преценката за допускане на касационното обжалване се извършва от ВКС въз основа на изложените от жалбоподателя твърдения и доводи с оглед критериите, предвидени в посочената правна норма. </w:t>
        <w:tab/>
        <w:br/>
        <w:tab/>
        <w:t xml:space="preserve"> </w:t>
        <w:tab/>
        <w:br/>
        <w:tab/>
        <w:t xml:space="preserve">Поставените материалноправни въпроси - относно правото на съдружника-прехвърлител върху неразпределената печалба, формирана в периода преди прехвърляне на дяловете му и относно възможността с договора за прехвърляне на дружествени дялове по чл. 129, ал. 2 ТЗ да се запази това право в негова полза, са част от предмета на спора и са обусловящи за решаващите изводи на въззивния съд, поради което отговарят на общия критерий на чл. 280, ал. 1 ГПК. Не е налице обаче допълнителната предпоставка за допускане до касационно обжалване по чл. 280, ал. 1, т. 1 ГПК - противоречие на въззивното решение с практиката на ВКС. С цитираното от касатора решение №226/19. 02. 2014г. по т. д.№727/2012г. на ВКС, І т. о. е прието, че облигационното право на съдружника да получи дял от печалбата не произтича пряко от закона, тъй като с дружествения договор може да бъде предвидено друго, а от обективна страна, тази възможност се реализира само ако след края на финансовата година и приемането на годишния отчет и баланс се установи, че дружеството е формирало печалба от дейността си и част от нея подлежи на разпределяне. В този случай, органът, който е оправомощен да вземе решение за разпределянето й между съдружниците и способа по който да стане това е общото събрание, като наличието на решение по чл. 137, ал. 1, т. 3 ТЗ е елемент от правопораждащия състав за получаването на дивидент, освен ако в дружествения договор не е предвидено друго. Общият принцип, че право да получат част от печалбата имат тези съдружници, които са имали качеството на такива към периода на формиране на печалбата и момента на решението по чл. 137 ал. 1 т. 3 ТЗ, може да има изключения - по волята на съдружниците право на получаване на дивидент може да има съдружник, който не е бил такъв през предходен период или бивш съдружник, който макар и прекратил участието си е спомогнал за формиране на печалбата през периода на членството си. Съдебният състав приема, че ако имуществените права на напускащия по реда на чл. 129 ТЗ съдружник не са регламентирани с дружествения договор и в случай, че някой от елементите (приключила финансовата година, приет годишен отчет и баланс, формирана печалба, решение за разпределянето й) не е налице, и ако в договора за прехвърляне на дружествени дялове липсва изрично постигнато съгласие по отношение на неразпределената печалба за предходен период, правата върху нея принадлежат на приобретателя.</w:t>
        <w:tab/>
        <w:br/>
        <w:tab/>
        <w:t xml:space="preserve"> </w:t>
        <w:tab/>
        <w:br/>
        <w:tab/>
        <w:t xml:space="preserve"> Въззивният съд е постановил своето решение в пълно съответствие с дадените в цитираното решение на ВКС разрешения по поставените въпроси. АС-Варна е разграничил наличието на формирана печалба от възникване на правото на съдружниците да я получат като дивидент. Първото е обективен факт, чието съществуване се констатира след приключване на финансовата година. Второто възниква по волята на орган на дружеството /ОС/, който единствен е оправомощен да реши дали печалбата да бъде разпределена като дивидент или да се разпореди с нея по друг начин. В този смисъл правото на дивидент възниква в по-късен момент от формирането на печалбата. Няма пречка при прехвърляне на дружествени дялове съдружникът да запази това бъдещо право, но преценката дали е сторил това е с оглед съдържанието на всеки конкретен договор. </w:t>
        <w:tab/>
        <w:br/>
        <w:tab/>
        <w:t xml:space="preserve"> </w:t>
        <w:tab/>
        <w:br/>
        <w:tab/>
        <w:t xml:space="preserve">С процесните договори за прехвърляне на дружествени дялове прехвърлителите не са запазили права върху неразпределената печалба за 2013г., тъй като липсва обективирано съгласие по този въпрос. Съдружниците-прехвърлители са запазили правото си на дивидент за 2012г., както и всички други съществуващи имуществени права, възникнали до датата на договорите, като липсва изрична уговорка относно бъдещите права върху неразпределената печалба за 2013г. </w:t>
        <w:tab/>
        <w:br/>
        <w:tab/>
        <w:t xml:space="preserve"> </w:t>
        <w:tab/>
        <w:br/>
        <w:tab/>
        <w:t xml:space="preserve"> С оглед изложеното, настоящият състав намира, че не са налице предпоставките по чл. 280, ал. 1, т. 1 ГПК за допускане на касационен контрол на обжалваното въззивно решение. </w:t>
        <w:tab/>
        <w:br/>
        <w:tab/>
        <w:t xml:space="preserve"> </w:t>
        <w:tab/>
        <w:br/>
        <w:tab/>
        <w:t xml:space="preserve"> Воден от горното и на основание чл. 288 ГПК, Върховният касационен съд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НЕ ДОПУСКА касационно обжалване на решение №89 от 12. 04. 2019г. по в. т.д. №102/2019г. на Апелативен съд - Варна.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