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№9877/30.09.2021 по адм. д. №6723/2021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9877 София, 30.09.2021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двадесети септември в състав: ПРЕДСЕДАТЕЛ:ДОНКА ЧАКЪРОВА ЧЛЕНОВЕ:ЕМИЛ ДИМИТРОВ КАМЕЛИЯ СТОЯНОВА при секретар Мадлен Дукова и с участието на прокурора Емил Данговизслуша докладваното от председателяДОНКА ЧАКЪРОВА по адм. дело № 6723/2021</w:t>
        <w:tab/>
        <w:br/>
        <w:tab/>
        <w:t xml:space="preserve">Производството е по чл. 208 и сл. от Административнопроцесуалния кодекс (АПК) )същото дело на АССГ и чл. 229 и сл. от АПК във връзка с чл. 248 от Гражданския процесуален кодекс (ГПК), приложим на основание чл. 144 от ГПК.</w:t>
        <w:tab/>
        <w:br/>
        <w:tab/>
        <w:t xml:space="preserve">Върховният административен съд е сезиран от изпълнителния директор на Агенция по вписванията (АВ) с касационна жалба срещу решение № 1397/08.03.2021 г., постановено по адм. д. № 11779/2019 г. по описа на Административен съд – София град (АССГ) и частна жалба против определение № 2751/16.04.2021 г., постановено по адм. д. № 11779/2019 г. по описа на АССГ.</w:t>
        <w:tab/>
        <w:br/>
        <w:tab/>
        <w:t xml:space="preserve">Касаторът обжалва съдебното решение, като твърди, че е неправилно поради нарушение на материалния закон и съществено нарушение на съдопроизводствените правила - касационни основания за отмяна по смисъла на чл.209, т.3 от АПК, поради което иска да бъде отменено и вместо него да бъде постановено друго, с което да бъде отхвърлена жалбата на И. Масларска против негова Заповед №ЧР-01-1308/10.09.2019 г. Подробни съображения в подкрепа на твърденията и исканията са изложени в касационната жалба. Претендира заплащане на разноски за двете съдебни инстанции.</w:t>
        <w:tab/>
        <w:br/>
        <w:tab/>
        <w:t xml:space="preserve">С частната жалба се атакува определение, с което е отхвърлено искането на изпълнителния директор на АВ за изменение на съдебното решение в частта относно разноските, като се твърди, че присъдената сума на разноските е трябвало да бъде определена в по-малък размер, защото договореното адвокатско възнаграждение е прекомерно. Иска се отмяна на обжалваното определение и присъждане на разноски в размер, определен съобразно нормативния минимум за адвокатско възнаграждение. Съображения в подкрепа на твърденията и исканията са изложени в частната жалба. Не претендира разноски по този спор.</w:t>
        <w:tab/>
        <w:br/>
        <w:tab/>
        <w:t xml:space="preserve">Ответната страна И. Масларска оспорва касационната и частната жалба по съображения в два отделни писмени отговора. Претендира заплащане на разноски за адвокатско възнаграждение за касационната инстанция само в отговора по касационната жалба.</w:t>
        <w:tab/>
        <w:br/>
        <w:tab/>
        <w:t xml:space="preserve">Прокурорът от Върховна административна прокуратура заявява становище за неоснователност и на двете жалби.</w:t>
        <w:tab/>
        <w:br/>
        <w:tab/>
        <w:t xml:space="preserve">Върховният административен съд, пето отделение, намира, че касационната и частната жалба са подадени от надлежна страна, в срок и са процесуално допустими, а разгледани по същество са неоснователни по следните съображения:</w:t>
        <w:tab/>
        <w:br/>
        <w:tab/>
        <w:t xml:space="preserve">С обжалваното решение №1397/08.03.2021 г., постановено по адм. д. № 11779/2019 г. по описа на АССГ е отменена Заповед № ЧР-01-1308/10.04.2019 г. на изпълнителния директор на АВ, с която на основание чл. 106, ал. 1, т. 2 от Закона за държавния служител (ЗДСл) е прекратено служебното правоотношение на И. Масларска за длъжността главен експерт в отдел „Анализ, методология и организация“ в Главна дирекция „Регистри“ при АВ. Административният съд приема, че обжалваната заповед е издадена от компетентен орган и в предвидената писмена форма, но в противоречие с материалния закон и неговата цел - основания по чл. 146, т. 4 и т. 5 от АПК. Първоинстанционният съд обосновава извод, че не е налице реално съкращение на длъжността „главен експерт“ в резултат на намален обем на работа или променени функции и задачи на отдела, както и че няма намаляване на общата щатна численост на отдела преди и след изменение на длъжностното разписание, в сила от 10.09.2019 г. Въз основа на всички събрани по делото доказателства, включително и заключение на вещо лице, решаващият съд приема, че една от съществуващите щатни бройки за длъжността „главен експерт“ е преобразувана в длъжност „главен юрисконсулт“ в същия отдел, но при запазване на други 2 щатни бройки за длъжността „главен експерт“, едната от които е била свободна, от което е обоснован извод, че дори и една бройка от длъжността „главен експерт“ в отдел „Анализ, методология и организация“ да е премахната от щатното разписание, тя е останала като система от функции, задължения и изисквания, утвърдени с длъжностната характеристика. Длъжностните характеристики относно функциите и преките задължения на всички назначени служители на длъжността „главен експерт преди и след извършването на съкращението са идентични, което означава, че заеманата от И. Масларска позиция не се различава от тази, която е била свободна в този момент.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Фактическата обстановка е правилно установена от решаващият съд и последователно е описана в логически издържани мотиви, които изцяло се споделят от касационната инстанция и не е необходимо подробното им преповтаряне по аргумент от чл. 221, ал. 2, изр. второ от АПК.</w:t>
        <w:tab/>
        <w:br/>
        <w:tab/>
        <w:t xml:space="preserve">Обосновано въз основа на всички събрани по делото писмени доказателства АССГ е приел за установено, че на 01.06.2018 г. със Заповед №ЧР-01-629 на изпълнителния директор на АВ на основание чл. 82, ал. 1 от ЗДСл, И. Масларска е преназначена на длъжност главен експерт в отдел Анализ, методология и организация“ в ГД „Регистри“ при АВ, считано от датата на издаване на заповедта. Съгласно длъжностното разписание в сила от 01.06.2019 г. за длъжността „главен експерт“ в отдел „Анализ, методология и организация“, ГД „Регистри“ са предвидени 3 щатни бройки, като всичките са заети. С извършената промяна в длъжностните разписания в сила от 03.06.2019 г., 09.07.2019 г. и 17.07.2019 г. щатните бройки за тази длъжност остават непроменени. Със Заповед №РД-01-481/10.09.2019 г. на изпълнителния директор на АВ, считано от 10.09.2019 г. е съкратена една щатна бройка от длъжността „главен експерт“ в отдел „Анализ, методология и организация“ и е разкрита една щатна бройка за длъжността „главен юрисконсулт“ в същия отдел. С изменение на длъжностно разписание на Агенция по вписванията, в сила от 10.09.2019 г. щатните бройки за длъжността „главен експерт“ в отдел „Анализ, методология и организация“ са намалени от три на две. В оспорената пред АССГ заповед като основание за издаването й са посочени именно тази заповед и това длъжностно разписание.</w:t>
        <w:tab/>
        <w:br/>
        <w:tab/>
        <w:t xml:space="preserve">При формиране на правните си изводи АССГ изрично се позовава на факта, че към датата на прекратяване служебното правоотношение на И. Масларска в отдел „Анализ, методология и организация“ са налице 4 вакантни длъжности, една от които е „главен експерт“, за която на 05.09.2019 г. е обявен конкурс за заемането й. Не е възможно да бъдат споделени доводите в касационната жалба, че тази вакантната бройка за длъжността „главен експерт“ в отдела се пази за служителката М. Бурлакова, която със заповед на изпълнителния директор на АВ от 21.08.2019 г. е преназначена от длъжността „главен експерт“ в отдел „Анализ, методология и организация“, ГД „Регистри“ на длъжност началник на отдел за срок от 4 години. От доказателствата по делото се установява по несъмнен начин, че на 05.09.2019 г. е обявен конкурса за заемане на длъжността „главен експерт“ в отдел „Анализ, методология и организация“, което е възможно само при наличие на свободна щатна бройка, наличието на каквато е констатирано и от вещото лице М. Найденова-Георгиева. По изложените съображения касационната инстанция намира за обосновани фактическите установявания, направени от първата инстанция.</w:t>
        <w:tab/>
        <w:br/>
        <w:tab/>
        <w:t xml:space="preserve">При тези фактически констатации изводите на решаващият съд за основателност на основания за оспорване по чл. 146, т. 4 и т. 5 от АПК са правилни и законосъобразни. С разпоредбата на чл. 106, ал. 1, т. 2 от ЗДСл, органът по назначаването може да прекрати служебното правоотношение в случай на съкращаване на длъжността. Предвид легалната дефиниция на чл. 2, ал. 1 от Наредбата за прилагане на Класификатора на длъжностите в администрацията на длъжност в администрацията, правилно административният съд е приел, че длъжността, заемана от И. Масларска не е премахната като нормативно определена позиция и система от функции, задължения и изисквания, а са намалени броя на длъжностите, които ще продължат да я изпълняват. Към момента на тази промяна една от позициите за длъжността „главен експерт“ в отдел „Анализ, методология и организация“, е била свободна и липсват твърдения и доказателства, че са променени отговорностите и функциите на отдела, чиято обща численост на персонала е запазена.</w:t>
        <w:tab/>
        <w:br/>
        <w:tab/>
        <w:t xml:space="preserve">Настоящият съдебен състав изцяло подкрепя и извода на АССГ относно допуснатото противоречие с целта на закона. Обосновано административният съд е приел, несъответствие с целта на закона при упражнените при условията на оперативна самостоятелност правомощия на органа по назначаването като се прекратява служебното правоотношение с държавен служител с почти десетгодишен стаж в същата администрация при наличие на свободна щатна бройка за заеманата от него длъжност и непосредствено след това се назначава нов човек на същата позиция (незабавното преназначаване на новоназначения служител само подкрепя този извод, а не го опровергава, както се твърди в касационната жалба). Обосновано АССГ е мотивирал извод, че промените в структурата на администрацията не съответстват на целта на закона и на изискването за стабилитет на държавната служба.</w:t>
        <w:tab/>
        <w:br/>
        <w:tab/>
        <w:t xml:space="preserve">Оплакването за допуснати съществени нарушения на съдопроизводствените правила не са конкретизирани и не се установя допуснати процесуални нарушения при разглеждане на спора пред АССГ, а доводите относно правното значение на чл. 17 от Вътрешните правила за организацията и дейността на отдел Човешки ресурси и протокол, дирекция Правно обслужване, човешки ресурси и деловодство не възможно да бъдат отнесени към съдържанието на обжалваното съдебно решение.</w:t>
        <w:tab/>
        <w:br/>
        <w:tab/>
        <w:t xml:space="preserve">По изложените съображения касационната инстанция намира, че не са налице посочените в касационната жалба основания за отмяна на атакуваното съдебно решение. При извършената на основание чл. 218, ал. 2 от АПК служебна проверка относно валидността, допустимостта на съдебното решение и спазването на материалния закон, касационната инстанция намира, че решението е валидно, допустимо и при постановяването му е съобразен материалния закон. Предвид изложеното решението като правилно и обосновано, следва да бъде оставено в сила.</w:t>
        <w:tab/>
        <w:br/>
        <w:tab/>
        <w:t xml:space="preserve">Съдебното решение е правилно и законосъобразно и в частта относно определените разноски в полза на И. Масларска в първоинстанционното производство общо в размер на 2500 лв., от които 500 лв. за възнаграждение за вещо лице. Претендираните разноски са включени в списък по чл. 80 от ГПК и извършването им е доказано с писмени доказателства. АССГ е обсъдил възражението за прекомерност на договореното и заплатено адвокатско възнаграждение и е приел, че е неоснователно. В обжалваното с частната жалба определение са изложени допълнителни мотиви относно фактическата и правна сложност на спора, въз основа на която решаващият съд е преценил, че възнаграждението за оказаната правна помощ и съдействие на И. Масларска по спора не е прекомерно. Касационната инстанция намира за правилна тази преценка с оглед извършените пред АССГ процесуални действия, процесуалната активност на страните по спора и обема на доказателствата, които са събрани. Неоснователно е искането да разноските да бъдат определени в стойността по чл. 8 от Наредба № 1/09.07.2004 г. за минималните размери на адвокатските възнаграждения, защото договореното адвокатско възнаграждение над минималния размер не е прекомерно за осъществената правна помощ и съдействие по конкретното дело, неговия характер и тежест.</w:t>
        <w:tab/>
        <w:br/>
        <w:tab/>
        <w:t xml:space="preserve">По изложените съображения обжалваното определение също трябва да бъде оставено в сила.</w:t>
        <w:tab/>
        <w:br/>
        <w:tab/>
        <w:t xml:space="preserve">По водене на делото пред касационната инстанция И. Масларска е направила разноски в размер на 1000 лв., които с оглед изхода на спора и направеното искане, трябва да й бъдат възстановени от бюджета на касатора. Договореното и заплатено възнаграждение за един адвокат съответства на фактическата и правна сложност на спора и не следва да бъде намалявано.</w:t>
        <w:tab/>
        <w:br/>
        <w:tab/>
        <w:t xml:space="preserve">По изложените съображения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№1397/08.03.2021 г., постановено по адм. дело №11779/2019 г. по описа на Административен съд - София град.</w:t>
        <w:tab/>
        <w:br/>
        <w:tab/>
        <w:t xml:space="preserve">ОСТАВЯ В СИЛА определение № 2751/16.04.2021 г., постановено по адм. дело №11779/2019 г. по описа на Административен съд - София град.</w:t>
        <w:tab/>
        <w:br/>
        <w:tab/>
        <w:t xml:space="preserve">ОСЪЖДА Агенция по вписванията с адрес гр. София, район „Слатина“, ул. „Елисавета Багряна“ №20 да заплати на И. Масларска, гр. София,[жк][жилищен адрес] чрез адв. Р. Аврамова сумата от 1000 (хиляда)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Донка Чакърова</w:t>
        <w:tab/>
        <w:br/>
        <w:tab/>
        <w:t xml:space="preserve">секретар: ЧЛЕНОВЕ:/п/ Емил Димитров</w:t>
        <w:tab/>
        <w:br/>
        <w:tab/>
        <w:t xml:space="preserve">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