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№1283/28.11.2016 по адм. д. №4231/2016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</w:t>
        <w:tab/>
        <w:br/>
        <w:tab/>
        <w:t xml:space="preserve">Образувано е по касационна жалба на И. Й. А. чрез неговия пълномощник срещу решение №232/18. 02. 2016 г. по адм. д. №934/2015 г. на Административен съд Бургас. С. обжалваното решение за неправилно като постановено в нарушение на материалния и процесуалния закон и необосновано. Претендира от съда отмяната му и присъждане на разноски.</w:t>
        <w:tab/>
        <w:br/>
        <w:tab/>
        <w:t xml:space="preserve">Ответникът по касационната жалба-кметът на [община] в писмено становище чрез своя представител намира касационната жалба за неоснователна и претендира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</w:t>
        <w:tab/>
        <w:br/>
        <w:tab/>
        <w:t xml:space="preserve">Първоинстанционният съд е бил сезиран с жалба от касатора срещу заповед №РД-16-289/07. 04. 2015 г. на кмета на [община], с която му е наредено да премахне незаконен строеж "двуетажна жилищна сграда", находящ се в западната част на поземлен имот в кв. [номер]</w:t>
        <w:tab/>
        <w:br/>
        <w:tab/>
        <w:t xml:space="preserve">, [населено място], [община] като изграден без строителни книжа. С обжалваното решение съдът е отхвърлил жалбата.</w:t>
        <w:tab/>
        <w:br/>
        <w:tab/>
        <w:t xml:space="preserve">За да постанови този резултат, решаващият съд е развил следните доводи:</w:t>
        <w:tab/>
        <w:br/>
        <w:tab/>
        <w:t xml:space="preserve">Заповедта е издадена от компетентен орган, в предвидената от закона форма, с посочени фактически и правни основания за издаването й, при спазване на административнопроизводствените правила. Сградата е построена през 1990-1991 г. без строителни книжа. Процесната сграда не е била допустима по разпоредбите, действали по време, когато е била извършена, нито по действащите разпоредби.</w:t>
        <w:tab/>
        <w:br/>
        <w:tab/>
        <w:t xml:space="preserve">Решението е обосновано. В този аспект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Такава е и фактическата констатация, че сградата е изградена през 1990-1991 г., без строителни книжа, в имот, който не е урегулиран, няма и планоснимачен номер - кв. [номер]</w:t>
        <w:tab/>
        <w:br/>
        <w:tab/>
        <w:t xml:space="preserve">, в който е разположен строежът, е изключен от плана. Спрямо процесния строеж не са налице и условията за търпимост по пар. 16 РЗРЗУТ. С оглед времеизвършването на строежа същият е следвало да бъде деклариран до 1998 г., но такива доказателства липсват. На второ място, сградата не е съобразена с плана, тъй като е в имот, който не е обхванат от застроителния и регулационния план. Не са налице и основания за признаване на "остра жилищна нужда" по смисъла на чл. 79, във връзка с чл. 252, ал. 2 от ППЗТСУ, както с оглед времеизграждането на строежа, така и липсата на предвидените предпоставки за наличие на такава нужда.</w:t>
        <w:tab/>
        <w:br/>
        <w:tab/>
        <w:t xml:space="preserve">Предвид изложеното, процесната сграда е незаконен строеж. Тази му характеристика е основание за административния орган да издаде заповед със съдържание като оспорената, годна да предизвика правната последица "премахване".</w:t>
        <w:tab/>
        <w:br/>
        <w:tab/>
        <w:t xml:space="preserve">С оглед изтъкнатите аргументи, като е приел обжалваната заповед за валиден и законосъобразен акт, решаващият съд правилно е приложил материалния закон. Първоинстанционното решение е съответно и на процесуалния закон, тъй като от съда не са допуснати нарушения на съществени процесуални норми. Поради това следва да се остави в сила.</w:t>
        <w:tab/>
        <w:br/>
        <w:tab/>
        <w:t xml:space="preserve">С оглед изхода на спора на ответника по касационната жалба не следва да се присъждат претендираните с писмения отговор на пълномощника разноски, тъй като доказателства за сторени такива пред касационната инстанция не са представени.</w:t>
        <w:tab/>
        <w:br/>
        <w:tab/>
        <w:t xml:space="preserve">Воден от горното, Върховният административен съд, второ отделение, РЕШИ: </w:t>
        <w:tab/>
        <w:br/>
        <w:tab/>
        <w:t xml:space="preserve">ОСТАВЯ В СИЛА решение №232/18. 02. 2016 г. по адм. д. №934/2015 г. на Административен съд Бургас.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