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№1276/24.11.2016 по адм. д. №9080/2015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/АПК/ във вр. чл. 211 от Закон за Министерство на вътрешните работи /ЗМВР/.</w:t>
        <w:tab/>
        <w:br/>
        <w:tab/>
        <w:t xml:space="preserve">Образувано е по касационна жалба на Директора на Главна дирекция “Гранична полиция” - МВР срещу решение № 86/11. 06. 2015г., постановено по административно дело №111/2015г. по описа на Административен съд – Смолян. Наведени са доводи за неправилност на процесното решение, като постановено при неправилно приложение на материалния закон, съществено нарушение на съдопроизводствените правила и необоснованост - касационни основания по чл. 209, т. 3 АПК. По съображения, изложени в жалбата, обосноваващи посочените оплаквания, касаторът иска решението да бъде отменено, като вместо него да бъде постановено друго, с което да се отхвърли оспорването срещу постановения административен акт. Претендира присъждане на разноски, представляващи възнаграждение за юрисконсулт.</w:t>
        <w:tab/>
        <w:br/>
        <w:tab/>
        <w:t xml:space="preserve">Ответната в производството страна – Д. С. М., чрез процесуален представител, оспорва основателността на касационната жалба. Иска оставяне в сила на първоинстанционното решение, но с мотиви различни от изложените. Претендира присъждане на разноски за заплатено възнаграждение за един адвокат.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На първо място, обосновава извод, че решението с което е обявена нищожност на административната заповед е в нарушение на материалния закон и следва да бъде отменено. Като алтернативно становище поддържа, в случай, че касационната инстанция намери, че органът – издател на акта е компетентен, респ. не се приеме извода от процесното съдебно решение досежно компетентостта на министъра на вътрешните работи при налагане на най-тежкото дисциплинарно наказание „уволнение“ по чл. 197, т. 6 от ЗМВР, решението на административния съд като правилно да бъде оставено в сила.</w:t>
        <w:tab/>
        <w:br/>
        <w:tab/>
        <w:t xml:space="preserve">Върховният административен съд, състав на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неблагоприятен, поради което е процесуално допустима. Разгледана по същество е основателна.</w:t>
        <w:tab/>
        <w:br/>
        <w:tab/>
        <w:t xml:space="preserve">С обжалваното решение, първоинстанционният съд обявява нищожността на Заповед №УРИ 3282з-813/02. 04. 2015 г. на Директора на Главна дирекция „Гранична полиция”, с която на Д. С. М. на длъжност старши полицай в ГКПП – „К. П. В." от ГПУ – [населено място] при РДГП - Смолян е наложено дисциплинарно наказание “уволнение“ и прекратено служебното правоотношение, като издадена от материално некомпетентен орган. Едновременно с това, първоинстанционният съд изследва и законосъобразността на оспорвания административен акт и приема деянието за изцяло доказано, при спазване на административно-производствените правила, правилно приложение на материалния закон и в съответствие с целта му.</w:t>
        <w:tab/>
        <w:br/>
        <w:tab/>
        <w:t xml:space="preserve">Решението е постановено при съществени нарушения на съдопроизводствените правила.</w:t>
        <w:tab/>
        <w:br/>
        <w:tab/>
        <w:t xml:space="preserve">Първоинстанционният съд излага в съдебния акт две коренно противоположни и взаимноизключващи се тези, като от една страна прогласява нищожността на оспорената заповед, а от друга развива мотиви за нейната материална законосъобразност. В този си вид съдебният акт не дава възможност да се установи по несъмнен начин каква е била действителната воля на съда. При контрола за законосъобразност се преценява съответствието на административния акт със закона, докато при нищожността – тази преценка се свежда до извеждането на един много тежък порок, тежък до степен да направи невъзможно съществуването на акта като такъв.</w:t>
        <w:tab/>
        <w:br/>
        <w:tab/>
        <w:t xml:space="preserve">Съгласно чл. 12 от ГПК съдът преценява всички доказателства по делото и доводите на страните по вътрешно убеждение, според чл. 235, ал. 2 ГПК съдът основава решението си върху приетите от него за установени обстоятелства по делото и върху закона, а според чл. 236, ал. 2 ГПК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всички събрани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 Обжалваното решение не отговаря на посочените процесуални изисквания за постановяването му.</w:t>
        <w:tab/>
        <w:br/>
        <w:tab/>
        <w:t xml:space="preserve">Настоящата инстанция не споделя и извода, че заповедта е издадена от некомпетентен орган.</w:t>
        <w:tab/>
        <w:br/>
        <w:tab/>
        <w:t xml:space="preserve">Нормата на чл. 37, ал. 1 от ЗМВР регламентира основните структури в министерството. Съгласно чл. 37, ал. 3 и 4 от с. з., устройството и дейността на структурите на МВР се уреждат с правилник, приет от Министерския съвет по предложение на министъра на вътрешните работи, като с правилника по ал. 3 могат да се създават и други структури и звена. Разпоредбата на чл. 204 от ЗМВР установява компетентността на органите при издаване на заповеди за налагане на дисциплинарни наказания в зависимост от техния вид и с оглед на заеманата от служителя длъжност. Всички ръководители на отделните структури, в рамките на основната, притежават компетентност на административно-наказващ орган, която не може да бъде ограничавана или стеснявана по усмотрение на съда. Видно от чл. 37, ал. 1, т. 1 от ЗМВР в правомощията на ГД „Гранична полиция” – МВР /РДГП/, като основна структура в МВР и по-точно в правомощията на директора на РДГП е налагането на наказания, съгласно нормата на чл. 204, т. 3 от ЗМВР. В същата норма е визирана възможността ръководителите на структурите по чл. 37 от ЗМВР да налагат всички наказания по чл. 197 от ЗМВР за служителите на младши изпълнителски длъжности. В чл. 142, ал. 1 от ЗМВР са посочени видовете длъжности, които могат да заемат държавните служители в МВР. От приложение 2Б т. 16 на утвърдения със заповед № 81213з-212 от 24. 02. 2015 г. на министъра – Класификатор за длъжностите в МВР, в редакцията към момента на издаване на обжалваната заповед, е видно, че заеманата от дисциплинарно наказания служител длъжност „старши полицай“ е вид младша изпълнителска, за която се изисква средно образование. Длъжностното наименование „старши полицай” съответства на специфичното наименование „младши инспектор”. Следователно по силата на чл. 204, т. 3 от ЗМВР, наказващият орган е разполагал с правомощие да налага оспореното наказание и обжалвания административен акт не страда от порока материална некомпетентност.</w:t>
        <w:tab/>
        <w:br/>
        <w:tab/>
        <w:t xml:space="preserve">Гореизложеното и допуснатите от АС-Смолян процесуални нарушения по чл. 12, чл. 235, ал. 2 и чл. 236, ал. 2 от ГПК във вр. чл. 144 АПК са съществени и препятстват проверката относно приложението на материалния закон и обосноваността на решението. Липсата на мотиви, отговарящи на изискванията на процесуалния закон, лишава касационната инстанция от възможността да провери правилността на обжалвания акт, а решаването на спора по същество от касационния съд би лишило страните от възможността да реализират правата си пред две съдебни инстанции. Поради това, решението следва да бъде отменено и на основание чл. 222, ал. 2, т. 1 от АПК - делото върнато за ново разглеждане от друг състав на съда.</w:t>
        <w:tab/>
        <w:br/>
        <w:tab/>
        <w:t xml:space="preserve">С оглед изхода на спора, решението следва да бъде отменено и в частта за разноските, като въпросът относно възлагането им следва да бъде разрешен при новото разглеждане на делото при условията на чл. 226, ал. 3 от АПК.</w:t>
        <w:tab/>
        <w:br/>
        <w:tab/>
        <w:t xml:space="preserve">По изложените съображения и на основание чл. 222, ал. 2, т. 1 от АПК, Върховният административен съд – Пето отделениеРЕШИ: </w:t>
        <w:tab/>
        <w:br/>
        <w:tab/>
        <w:t xml:space="preserve">ОТМЕНЯ решение № 86/11. 06. 2015г., постановено по административно дело №111/2015г. по описа на Административен съд – Смолян.</w:t>
        <w:tab/>
        <w:br/>
        <w:tab/>
        <w:t xml:space="preserve">ВРЪЩА делото за ново разглеждане от друг съдебен състав на Административен съд – Смолян.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