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№502/01.12.2009 по нак. д. №512/2009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502 </w:t>
        <w:tab/>
        <w:br/>
        <w:tab/>
        <w:t xml:space="preserve"/>
        <w:tab/>
        <w:br/>
        <w:tab/>
        <w:t xml:space="preserve">София, 01 декември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заседание на 13 ноемри две хиляди и девета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ПЛАМЕН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/>
        <w:tab/>
        <w:br/>
        <w:tab/>
        <w:t xml:space="preserve"> ЧЛЕНОВЕ: ЕВЕЛИНА СТОЯНОВА </w:t>
        <w:tab/>
        <w:br/>
        <w:tab/>
        <w:t xml:space="preserve"/>
        <w:tab/>
        <w:br/>
        <w:tab/>
        <w:t xml:space="preserve"> ИВЕТА АНАДОЛСКА </w:t>
        <w:tab/>
        <w:br/>
        <w:tab/>
        <w:t xml:space="preserve"/>
        <w:tab/>
        <w:br/>
        <w:tab/>
        <w:t xml:space="preserve">при участието на секретаря Р. В </w:t>
        <w:tab/>
        <w:br/>
        <w:tab/>
        <w:t xml:space="preserve"> </w:t>
        <w:tab/>
        <w:br/>
        <w:tab/>
        <w:t xml:space="preserve">и в присъствието на прокурора И. Ч </w:t>
        <w:tab/>
        <w:br/>
        <w:tab/>
        <w:t xml:space="preserve"> </w:t>
        <w:tab/>
        <w:br/>
        <w:tab/>
        <w:t xml:space="preserve">изслуша докладваното от съдията И. А </w:t>
        <w:tab/>
        <w:br/>
        <w:tab/>
        <w:t xml:space="preserve"> </w:t>
        <w:tab/>
        <w:br/>
        <w:tab/>
        <w:t xml:space="preserve">н. дело № 512/2009 година. </w:t>
        <w:tab/>
        <w:br/>
        <w:tab/>
        <w:t xml:space="preserve"/>
        <w:tab/>
        <w:br/>
        <w:tab/>
        <w:t xml:space="preserve"> На основание чл. 419, във вр. с чл. 422, ал. 1, т. 5, във вр. с чл. 348, ал. 1,т. 1 НПК и в срока по чл. 421, ал. 1 НПК, е постъпило във ВКС на РБ, искане от главния прокурор на РБ за отмяна по реда на възобновяването на влязлото в сила определение от 08. 06. 2009год. по н. о.х. д. № 885/2009 год. на Сливенския районен съд, с което е одобрено споразумение между районна прокуратура-Сливен и подсъдимия П. Д. П..` </w:t>
        <w:tab/>
        <w:br/>
        <w:tab/>
        <w:t xml:space="preserve"> </w:t>
        <w:tab/>
        <w:br/>
        <w:tab/>
        <w:t xml:space="preserve"> В искането се твърди, че атакуваният по реда на възобновяването съдебен акт, е постановен в нарушение на материалния закон – на чл. 42б, ал. 1НК. Отправено е искане за отмяната му и връщане на делото за ново разглеждане.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 Осъденото лице не участва в това производство и не изразява становище по искането. </w:t>
        <w:tab/>
        <w:br/>
        <w:tab/>
        <w:t xml:space="preserve"/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 </w:t>
        <w:tab/>
        <w:br/>
        <w:tab/>
        <w:t xml:space="preserve"/>
        <w:tab/>
        <w:br/>
        <w:tab/>
        <w:t xml:space="preserve"> С определение от 08. 06. 2009год., постановена по н. о.х. д. № 885/09год. на районен съд-гр. Сливен, е одобрено споразумение, постигнато между районния прокурор и подсъдимия П. Д. П., на основание чл. 382, ал. 7 НПК. По силата на влезлия в сила съдебен акт, подсъдимият е признат за виновен за извършено престъпление по чл. 343б, ал. 1 НК и при условията на чл. 55, ал. 1,т. 2,б”б” НК, му е наложено наказание “пробация” при следните пробационни мерки: задължителна регистрация по настоящ адрес, задължителни периодични срещи с пробационен служител за срок от шест месеца, за всяка една от тях и лишаване от право да управлява МПС за осем месеца, на основание чл. 343гНК. </w:t>
        <w:tab/>
        <w:br/>
        <w:tab/>
        <w:t xml:space="preserve"> </w:t>
        <w:tab/>
        <w:br/>
        <w:tab/>
        <w:t xml:space="preserve"> Искането е процесуално допустимо. </w:t>
        <w:tab/>
        <w:br/>
        <w:tab/>
        <w:t xml:space="preserve"> </w:t>
        <w:tab/>
        <w:br/>
        <w:tab/>
        <w:t xml:space="preserve"> Съдебният акт е влязъл в законна сила на 08. 06. 2009 год., а искането постъпило във ВКС на РБ - на 22. 07. 2009год., т. е. в законно установения по смисъла на чл. 421, ал. 1 НПК срок. </w:t>
        <w:tab/>
        <w:br/>
        <w:tab/>
        <w:t xml:space="preserve"/>
        <w:tab/>
        <w:br/>
        <w:tab/>
        <w:t xml:space="preserve"> Разгледано по същество, е основателно. </w:t>
        <w:tab/>
        <w:br/>
        <w:tab/>
        <w:t xml:space="preserve"> </w:t>
        <w:tab/>
        <w:br/>
        <w:tab/>
        <w:t xml:space="preserve"> С атакувания съдебен акт е нарушена разпоредбата на чл. 42б, ал. 1НК, задължаваща съда да посочи периодичността на пробационната мярка по чл. 42, ал. 2,т. 1 НК. Съобразно разпоредбата на чл. 200 ЗИН, наказанието „пробация” се изпълнява от пробационната служба, чийто правомощия са изчерпателно изброени в чл. 201 ЗИН, в които не е включена възможност за определяне периодичността на задължителните пробационни мерки-прерогатив на съда, съгласно чл. 42бНК. С подобно правомощие не разполага и прокуратурата, задължена да осъществява надзор за законност и да изпълнява влезлите в сила съдебни актове. В чл. 210, ал. 4 ЗИН е посочено, че пробационната мярка по чл. 42а, ал. 2,т. 1 НК се изпълнява по план, изготвен от пробационен служител, което би било възможно, едва след определената от съда периодичност. </w:t>
        <w:tab/>
        <w:br/>
        <w:tab/>
        <w:t xml:space="preserve"/>
        <w:tab/>
        <w:br/>
        <w:tab/>
        <w:t xml:space="preserve"> Това обуславя изменение на присъдата по реда на възобновяването, а не на неговата отмяна и необходимост от връщане на делото за ново разглеждане, /съобразно отправеното от главния прокурор искане/. С оглед правомощието на касационната инстанция по чл. 425, ал. 1,т. 3 НПК за намеса при неправилно приложение на материалния закон и предвид на това, че основанията са в полза на осъденото лице, атакуваният съдебен акт подлежи на корекция. </w:t>
        <w:tab/>
        <w:br/>
        <w:tab/>
        <w:t xml:space="preserve"/>
        <w:tab/>
        <w:br/>
        <w:tab/>
        <w:t xml:space="preserve"> По изложените съображения, настоящият съдебен състав намира, че искането на главния прокурор на РБ следва да бъде уважено, с изменение по реда на възобновяването на атакуваната присъда и определяне по смисъла на чл. 42бНК на периодичност на пробационната мярка”задължителна регистрация по настоящ адрес”-два пъти седмично. </w:t>
        <w:tab/>
        <w:br/>
        <w:tab/>
        <w:t xml:space="preserve"/>
        <w:tab/>
        <w:br/>
        <w:tab/>
        <w:t xml:space="preserve"> Водим от горното и на основание чл. 425, ал. 1,т. 3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ИЗМЕНЯ по реда на възобновяването определение от 08. 06. 2009год. по н. о.х. д. № 885/09год. на районен съд-гр. Сливен, с което на основание чл. 382, ал. 7НПК е одобрено споразумение между районна прокуратура-Сливен и П. Д. П., като определя периодичността на пробационната мярка”задължителна регистрация по настоящ адрес”-два пъти седмично.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