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№1404/08.05.2025 по търг. д. №811/2025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1404</w:t>
        <w:tab/>
        <w:br/>
        <w:tab/>
        <w:t xml:space="preserve"/>
        <w:tab/>
        <w:br/>
        <w:tab/>
        <w:t xml:space="preserve"> гр. София, 08.05.2025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осми май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разгледа докладваното от Боян Балевски Касационно търговско дело № 20258002900811 по описа за 2025 година</w:t>
        <w:tab/>
        <w:br/>
        <w:tab/>
        <w:t xml:space="preserve"/>
        <w:tab/>
        <w:br/>
        <w:tab/>
        <w:t xml:space="preserve">Производството е по чл. 48 ал.2 ЗМТА и чл.247 ал.1 ГПК . Молба вх. №8342 /07.05.2025 г. е подадена от страна на „УниКредит Булбанк“АД –ищец по иска за отмяна на арб. решение от 10.04.2025 г. на арбитър ad hoc-Стефан Тошев срещу И. Б. Б. ЕГН ********** и Р. М. Б. ЕГН ********** за спиране на изпълнението на постановеното арбитражно решение, в частта с която банката-молител е осъдена да заплати солидарно с Държавата Република България на И. Б. Б. ЕГН ********** и Р. М. Б. ЕГН ********** сумата от 8000 лева –присъдени деловодни разноски.</w:t>
        <w:tab/>
        <w:br/>
        <w:tab/>
        <w:t xml:space="preserve"/>
        <w:tab/>
        <w:br/>
        <w:tab/>
        <w:t xml:space="preserve">С вносна бележка от 07.05.2025 г. по сметка на ВКС в БНБ-ЦУ е внесено парично обезпечение в размер на 8000 лева. Тази сума е налична по сметката за обезпечения, според заверката от 08.05.2025 г. от счетоводството на ВКС. Сумата обхваща размера на присъдените в тежест на молителя деловодни разноски на противната страна в арбитражното производство в размер на 8 000 лева. За разлика от спирането на изпълнението на въззивните решения, където последните не се ползват с изпълнителна сила по отношение на произнасянето от съда за разноските, то при арбитражните решения, които са окончателни, частта за разноските също се ползва с такава сила и следователно присъдените в тежест на молителя разноски също влизат в интереса от отмяна на арбитражното решение, поради което и спиране на изпълнението на арбитражното решение следва да се допусне до размера на внесено допълнително парично обезпечение от 8 000 лева. В молбата е отправено и искане за поправка на очевидна фактическа грешка, допусната в мотивите и диспозитива на определение №1378 от 05.05.2025 г. по т. д. №811/2025 г. на ВКС,Първо т. о. като вместо неправилно изписаната година на постановяване на арбитражното решение, чиято отмяна се иска-1925 г. да се чете 2025 година. Настоящият състав на ВКС,Първо т. о. счита, че така подадената молба по чл.247 ал.1 ГПК е основателна и следва да бъде уважена.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ОПРЕДЕЛИ:</w:t>
        <w:tab/>
        <w:br/>
        <w:tab/>
        <w:t xml:space="preserve"/>
        <w:tab/>
        <w:br/>
        <w:tab/>
        <w:t xml:space="preserve">СПИРА изпълнението на постановеното арбитражно решение от 10.04.2025 г. на арбитър ad hoc-Стефан Тошев В ЧАСТТА , с която банката - молител„УниКредит Булбанк“АД е осъдена да заплати солидарно с Държавата Република България на И. Б. Б. ЕГН ********** и Р. М. Б. ЕГН ********** сумата от 8 000-осем хиляди лева-разноски в арбитражното производство.</w:t>
        <w:tab/>
        <w:br/>
        <w:tab/>
        <w:t xml:space="preserve"/>
        <w:tab/>
        <w:br/>
        <w:tab/>
        <w:t xml:space="preserve">ДОПУСКА поправка на очевидна фактическа грешка, допусната в абзац първи от мотивите и в диспозитива на определение №1378 от 05.05.2025 г. по т. д. №811/2025 г. на ВКС,Първо т. о. като вместо неправилно изписаната година на постановяване на арбитражното решение, чиято отмяна се иска-1925 г. да се чете правилно : 2025 година.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